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C7" w:rsidRPr="00705D7C" w:rsidRDefault="00962502" w:rsidP="00962502">
      <w:pPr>
        <w:pStyle w:val="Heading3"/>
        <w:rPr>
          <w:noProof/>
          <w:sz w:val="22"/>
          <w:szCs w:val="22"/>
          <w:lang w:eastAsia="ja-JP"/>
        </w:rPr>
      </w:pPr>
      <w:bookmarkStart w:id="0" w:name="_GoBack"/>
      <w:r w:rsidRPr="00962502">
        <w:rPr>
          <w:noProof/>
          <w:sz w:val="22"/>
          <w:szCs w:val="22"/>
          <w:lang w:eastAsia="ja-JP"/>
        </w:rPr>
        <w:t xml:space="preserve">Long Distance DC Transmission </w:t>
      </w:r>
      <w:r w:rsidR="0051196B">
        <w:rPr>
          <w:noProof/>
          <w:sz w:val="22"/>
          <w:szCs w:val="22"/>
          <w:lang w:eastAsia="ja-JP"/>
        </w:rPr>
        <w:t>of</w:t>
      </w:r>
      <w:r w:rsidR="0051196B" w:rsidRPr="00962502">
        <w:rPr>
          <w:noProof/>
          <w:sz w:val="22"/>
          <w:szCs w:val="22"/>
          <w:lang w:eastAsia="ja-JP"/>
        </w:rPr>
        <w:t xml:space="preserve"> </w:t>
      </w:r>
      <w:r w:rsidRPr="00962502">
        <w:rPr>
          <w:noProof/>
          <w:sz w:val="22"/>
          <w:szCs w:val="22"/>
          <w:lang w:eastAsia="ja-JP"/>
        </w:rPr>
        <w:t>Green Power</w:t>
      </w:r>
      <w:r w:rsidR="00705D7C">
        <w:rPr>
          <w:noProof/>
          <w:sz w:val="22"/>
          <w:szCs w:val="22"/>
          <w:lang w:eastAsia="ja-JP"/>
        </w:rPr>
        <w:br/>
      </w:r>
      <w:bookmarkEnd w:id="0"/>
      <w:r w:rsidRPr="00962502">
        <w:rPr>
          <w:b w:val="0"/>
          <w:sz w:val="22"/>
          <w:szCs w:val="22"/>
        </w:rPr>
        <w:t>Steve</w:t>
      </w:r>
      <w:r w:rsidR="007217E4">
        <w:rPr>
          <w:b w:val="0"/>
          <w:sz w:val="22"/>
          <w:szCs w:val="22"/>
        </w:rPr>
        <w:t>n</w:t>
      </w:r>
      <w:r w:rsidRPr="00962502">
        <w:rPr>
          <w:b w:val="0"/>
          <w:sz w:val="22"/>
          <w:szCs w:val="22"/>
        </w:rPr>
        <w:t xml:space="preserve"> Eckroad, Electric Power Research Institute, Charlotte, NC, USA</w:t>
      </w:r>
      <w:r>
        <w:rPr>
          <w:b w:val="0"/>
          <w:sz w:val="22"/>
          <w:szCs w:val="22"/>
        </w:rPr>
        <w:br/>
      </w:r>
      <w:r w:rsidRPr="00962502">
        <w:rPr>
          <w:b w:val="0"/>
          <w:sz w:val="22"/>
          <w:szCs w:val="22"/>
        </w:rPr>
        <w:t>Dr. Adela Marian, Institute for Advanced Sustainability Studies, Potsdam, Germany</w:t>
      </w:r>
    </w:p>
    <w:p w:rsidR="003A6F2F" w:rsidRDefault="00830920" w:rsidP="003A6F2F">
      <w:pPr>
        <w:pStyle w:val="Heading3"/>
        <w:spacing w:before="0" w:beforeAutospacing="0" w:after="120" w:afterAutospacing="0"/>
        <w:jc w:val="both"/>
        <w:rPr>
          <w:b w:val="0"/>
          <w:sz w:val="22"/>
          <w:szCs w:val="22"/>
        </w:rPr>
      </w:pPr>
      <w:r w:rsidRPr="00830920">
        <w:rPr>
          <w:sz w:val="22"/>
          <w:szCs w:val="22"/>
        </w:rPr>
        <w:t>The Environmental Challenge</w:t>
      </w:r>
    </w:p>
    <w:p w:rsidR="007E41DA" w:rsidRDefault="007E41DA" w:rsidP="003A6F2F">
      <w:pPr>
        <w:pStyle w:val="Heading3"/>
        <w:spacing w:before="0" w:beforeAutospacing="0" w:after="120" w:afterAutospacing="0"/>
        <w:jc w:val="both"/>
        <w:rPr>
          <w:b w:val="0"/>
          <w:sz w:val="22"/>
          <w:szCs w:val="22"/>
          <w:lang w:val="en-GB"/>
        </w:rPr>
      </w:pPr>
      <w:r>
        <w:rPr>
          <w:b w:val="0"/>
          <w:sz w:val="22"/>
          <w:szCs w:val="22"/>
          <w:lang w:val="en-GB"/>
        </w:rPr>
        <w:t>E</w:t>
      </w:r>
      <w:r w:rsidRPr="007E41DA">
        <w:rPr>
          <w:b w:val="0"/>
          <w:sz w:val="22"/>
          <w:szCs w:val="22"/>
          <w:lang w:val="en-GB"/>
        </w:rPr>
        <w:t xml:space="preserve">nergy generation from renewable sources, for instance solar, wind, geothermal and tidal, is increasingly regarded as an important priority in many regions of the world. </w:t>
      </w:r>
      <w:r>
        <w:rPr>
          <w:b w:val="0"/>
          <w:sz w:val="22"/>
          <w:szCs w:val="22"/>
          <w:lang w:val="en-GB"/>
        </w:rPr>
        <w:t xml:space="preserve">The </w:t>
      </w:r>
      <w:r w:rsidR="00711653">
        <w:rPr>
          <w:b w:val="0"/>
          <w:sz w:val="22"/>
          <w:szCs w:val="22"/>
          <w:lang w:val="en-GB"/>
        </w:rPr>
        <w:t>areas</w:t>
      </w:r>
      <w:r>
        <w:rPr>
          <w:b w:val="0"/>
          <w:sz w:val="22"/>
          <w:szCs w:val="22"/>
          <w:lang w:val="en-GB"/>
        </w:rPr>
        <w:t xml:space="preserve"> with abundant green energy sources are typically located </w:t>
      </w:r>
      <w:r w:rsidR="00711653">
        <w:rPr>
          <w:b w:val="0"/>
          <w:sz w:val="22"/>
          <w:szCs w:val="22"/>
          <w:lang w:val="en-GB"/>
        </w:rPr>
        <w:t xml:space="preserve">far (up to several thousand </w:t>
      </w:r>
      <w:proofErr w:type="spellStart"/>
      <w:r w:rsidR="00711653">
        <w:rPr>
          <w:b w:val="0"/>
          <w:sz w:val="22"/>
          <w:szCs w:val="22"/>
          <w:lang w:val="en-GB"/>
        </w:rPr>
        <w:t>kilometers</w:t>
      </w:r>
      <w:proofErr w:type="spellEnd"/>
      <w:r w:rsidR="00711653">
        <w:rPr>
          <w:b w:val="0"/>
          <w:sz w:val="22"/>
          <w:szCs w:val="22"/>
          <w:lang w:val="en-GB"/>
        </w:rPr>
        <w:t xml:space="preserve">) from the major consumption </w:t>
      </w:r>
      <w:proofErr w:type="spellStart"/>
      <w:r w:rsidR="00711653">
        <w:rPr>
          <w:b w:val="0"/>
          <w:sz w:val="22"/>
          <w:szCs w:val="22"/>
          <w:lang w:val="en-GB"/>
        </w:rPr>
        <w:t>centers</w:t>
      </w:r>
      <w:proofErr w:type="spellEnd"/>
      <w:r w:rsidR="00711653">
        <w:rPr>
          <w:b w:val="0"/>
          <w:sz w:val="22"/>
          <w:szCs w:val="22"/>
          <w:lang w:val="en-GB"/>
        </w:rPr>
        <w:t xml:space="preserve">, posing </w:t>
      </w:r>
      <w:r w:rsidRPr="007E41DA">
        <w:rPr>
          <w:b w:val="0"/>
          <w:sz w:val="22"/>
          <w:szCs w:val="22"/>
          <w:lang w:val="en-GB"/>
        </w:rPr>
        <w:t>new challenges for efficient long-distance transmission systems.</w:t>
      </w:r>
      <w:r w:rsidR="006A535D">
        <w:rPr>
          <w:b w:val="0"/>
          <w:sz w:val="22"/>
          <w:szCs w:val="22"/>
          <w:lang w:val="en-GB"/>
        </w:rPr>
        <w:t xml:space="preserve"> A prominent example is t</w:t>
      </w:r>
      <w:r w:rsidR="00AF252F">
        <w:rPr>
          <w:b w:val="0"/>
          <w:sz w:val="22"/>
          <w:szCs w:val="22"/>
          <w:lang w:val="en-GB"/>
        </w:rPr>
        <w:t xml:space="preserve">he case of China, where </w:t>
      </w:r>
      <w:r w:rsidR="006A535D">
        <w:rPr>
          <w:b w:val="0"/>
          <w:sz w:val="22"/>
          <w:szCs w:val="22"/>
          <w:lang w:val="en-GB"/>
        </w:rPr>
        <w:t xml:space="preserve">35 high-power HVDC projects are envisaged for the 2010-2020 decade with a total transmission capacity of 217 GW. Most of these projects are being built to allow the energy generated </w:t>
      </w:r>
      <w:r w:rsidR="000D04E2">
        <w:rPr>
          <w:b w:val="0"/>
          <w:sz w:val="22"/>
          <w:szCs w:val="22"/>
          <w:lang w:val="en-GB"/>
        </w:rPr>
        <w:t>by</w:t>
      </w:r>
      <w:r w:rsidR="006A535D">
        <w:rPr>
          <w:b w:val="0"/>
          <w:sz w:val="22"/>
          <w:szCs w:val="22"/>
          <w:lang w:val="en-GB"/>
        </w:rPr>
        <w:t xml:space="preserve"> hydro plants located in the </w:t>
      </w:r>
      <w:r w:rsidR="001E4821">
        <w:rPr>
          <w:b w:val="0"/>
          <w:sz w:val="22"/>
          <w:szCs w:val="22"/>
          <w:lang w:val="en-GB"/>
        </w:rPr>
        <w:t xml:space="preserve">geographical </w:t>
      </w:r>
      <w:proofErr w:type="spellStart"/>
      <w:r w:rsidR="006A535D">
        <w:rPr>
          <w:b w:val="0"/>
          <w:sz w:val="22"/>
          <w:szCs w:val="22"/>
          <w:lang w:val="en-GB"/>
        </w:rPr>
        <w:t>center</w:t>
      </w:r>
      <w:proofErr w:type="spellEnd"/>
      <w:r w:rsidR="006A535D">
        <w:rPr>
          <w:b w:val="0"/>
          <w:sz w:val="22"/>
          <w:szCs w:val="22"/>
          <w:lang w:val="en-GB"/>
        </w:rPr>
        <w:t xml:space="preserve"> of the country to be transported to the </w:t>
      </w:r>
      <w:r w:rsidR="00BC2676">
        <w:rPr>
          <w:b w:val="0"/>
          <w:sz w:val="22"/>
          <w:szCs w:val="22"/>
          <w:lang w:val="en-GB"/>
        </w:rPr>
        <w:t xml:space="preserve">densely populated </w:t>
      </w:r>
      <w:r w:rsidR="00AE09BA">
        <w:rPr>
          <w:b w:val="0"/>
          <w:sz w:val="22"/>
          <w:szCs w:val="22"/>
          <w:lang w:val="en-GB"/>
        </w:rPr>
        <w:t xml:space="preserve">southern and eastern regions. </w:t>
      </w:r>
    </w:p>
    <w:p w:rsidR="00216442" w:rsidRDefault="001E4821" w:rsidP="003A6F2F">
      <w:pPr>
        <w:pStyle w:val="Heading3"/>
        <w:spacing w:before="0" w:beforeAutospacing="0" w:after="120" w:afterAutospacing="0"/>
        <w:jc w:val="both"/>
        <w:rPr>
          <w:b w:val="0"/>
          <w:sz w:val="22"/>
          <w:szCs w:val="22"/>
        </w:rPr>
      </w:pPr>
      <w:r>
        <w:rPr>
          <w:b w:val="0"/>
          <w:sz w:val="22"/>
          <w:szCs w:val="22"/>
        </w:rPr>
        <w:t xml:space="preserve">In addition to the </w:t>
      </w:r>
      <w:r w:rsidR="005B68B2">
        <w:rPr>
          <w:b w:val="0"/>
          <w:sz w:val="22"/>
          <w:szCs w:val="22"/>
        </w:rPr>
        <w:t xml:space="preserve">exemplified </w:t>
      </w:r>
      <w:r>
        <w:rPr>
          <w:b w:val="0"/>
          <w:sz w:val="22"/>
          <w:szCs w:val="22"/>
        </w:rPr>
        <w:t>need for green energy due to growing demand,</w:t>
      </w:r>
      <w:r w:rsidR="00BF4DF1">
        <w:rPr>
          <w:b w:val="0"/>
          <w:sz w:val="22"/>
          <w:szCs w:val="22"/>
        </w:rPr>
        <w:t xml:space="preserve"> there is also the </w:t>
      </w:r>
      <w:r w:rsidR="005B68B2">
        <w:rPr>
          <w:b w:val="0"/>
          <w:sz w:val="22"/>
          <w:szCs w:val="22"/>
        </w:rPr>
        <w:t>explicit choice of green energy in favor of other cheaper alternatives, as a</w:t>
      </w:r>
      <w:r w:rsidR="00BF4DF1">
        <w:rPr>
          <w:b w:val="0"/>
          <w:sz w:val="22"/>
          <w:szCs w:val="22"/>
        </w:rPr>
        <w:t xml:space="preserve"> </w:t>
      </w:r>
      <w:r w:rsidR="005B68B2">
        <w:rPr>
          <w:b w:val="0"/>
          <w:sz w:val="22"/>
          <w:szCs w:val="22"/>
        </w:rPr>
        <w:t>response to environmental concerns.</w:t>
      </w:r>
      <w:r>
        <w:rPr>
          <w:b w:val="0"/>
          <w:sz w:val="22"/>
          <w:szCs w:val="22"/>
        </w:rPr>
        <w:t xml:space="preserve"> </w:t>
      </w:r>
      <w:r w:rsidR="00BF4DF1">
        <w:rPr>
          <w:b w:val="0"/>
          <w:sz w:val="22"/>
          <w:szCs w:val="22"/>
        </w:rPr>
        <w:t>For instance, f</w:t>
      </w:r>
      <w:r>
        <w:rPr>
          <w:b w:val="0"/>
          <w:sz w:val="22"/>
          <w:szCs w:val="22"/>
        </w:rPr>
        <w:t xml:space="preserve">ollowing the nuclear accident at Fukushima in March 2011, Germany decided to phase out nuclear power and gradually transition towards an increasingly larger fraction of renewables in the national energy mix. </w:t>
      </w:r>
      <w:r w:rsidR="003A6F2F">
        <w:rPr>
          <w:b w:val="0"/>
          <w:sz w:val="22"/>
          <w:szCs w:val="22"/>
        </w:rPr>
        <w:t xml:space="preserve"> </w:t>
      </w:r>
      <w:r w:rsidR="00AF76DE">
        <w:rPr>
          <w:b w:val="0"/>
          <w:sz w:val="22"/>
          <w:szCs w:val="22"/>
        </w:rPr>
        <w:t xml:space="preserve">The plan is to have 35% renewables </w:t>
      </w:r>
      <w:r w:rsidR="00DC48DA">
        <w:rPr>
          <w:b w:val="0"/>
          <w:sz w:val="22"/>
          <w:szCs w:val="22"/>
        </w:rPr>
        <w:t xml:space="preserve">in the electricity mix </w:t>
      </w:r>
      <w:r w:rsidR="00AF76DE">
        <w:rPr>
          <w:b w:val="0"/>
          <w:sz w:val="22"/>
          <w:szCs w:val="22"/>
        </w:rPr>
        <w:t xml:space="preserve">by 2020, 50% </w:t>
      </w:r>
      <w:r w:rsidR="006F15C1">
        <w:rPr>
          <w:b w:val="0"/>
          <w:sz w:val="22"/>
          <w:szCs w:val="22"/>
        </w:rPr>
        <w:t xml:space="preserve">by </w:t>
      </w:r>
      <w:r w:rsidR="00AF76DE">
        <w:rPr>
          <w:b w:val="0"/>
          <w:sz w:val="22"/>
          <w:szCs w:val="22"/>
        </w:rPr>
        <w:t xml:space="preserve">2030, 65% </w:t>
      </w:r>
      <w:r w:rsidR="006F15C1">
        <w:rPr>
          <w:b w:val="0"/>
          <w:sz w:val="22"/>
          <w:szCs w:val="22"/>
        </w:rPr>
        <w:t xml:space="preserve">by </w:t>
      </w:r>
      <w:r w:rsidR="00AF76DE">
        <w:rPr>
          <w:b w:val="0"/>
          <w:sz w:val="22"/>
          <w:szCs w:val="22"/>
        </w:rPr>
        <w:t xml:space="preserve">2040 and finally 80% </w:t>
      </w:r>
      <w:r w:rsidR="006F15C1">
        <w:rPr>
          <w:b w:val="0"/>
          <w:sz w:val="22"/>
          <w:szCs w:val="22"/>
        </w:rPr>
        <w:t xml:space="preserve">by </w:t>
      </w:r>
      <w:r w:rsidR="00AF76DE">
        <w:rPr>
          <w:b w:val="0"/>
          <w:sz w:val="22"/>
          <w:szCs w:val="22"/>
        </w:rPr>
        <w:t xml:space="preserve">2050. </w:t>
      </w:r>
      <w:r w:rsidR="008D15D7">
        <w:rPr>
          <w:b w:val="0"/>
          <w:sz w:val="22"/>
          <w:szCs w:val="22"/>
        </w:rPr>
        <w:t xml:space="preserve">This is </w:t>
      </w:r>
      <w:r w:rsidR="00B14C03">
        <w:rPr>
          <w:b w:val="0"/>
          <w:sz w:val="22"/>
          <w:szCs w:val="22"/>
        </w:rPr>
        <w:t>also in agreement with the</w:t>
      </w:r>
      <w:r w:rsidR="00FF28D4">
        <w:rPr>
          <w:b w:val="0"/>
          <w:sz w:val="22"/>
          <w:szCs w:val="22"/>
        </w:rPr>
        <w:t xml:space="preserve"> so-called </w:t>
      </w:r>
      <w:r w:rsidR="00B14C03">
        <w:rPr>
          <w:b w:val="0"/>
          <w:sz w:val="22"/>
          <w:szCs w:val="22"/>
        </w:rPr>
        <w:t xml:space="preserve">’20-20-20’ </w:t>
      </w:r>
      <w:r w:rsidR="00FF28D4">
        <w:rPr>
          <w:b w:val="0"/>
          <w:sz w:val="22"/>
          <w:szCs w:val="22"/>
        </w:rPr>
        <w:t>objectives</w:t>
      </w:r>
      <w:r w:rsidR="00B14C03">
        <w:rPr>
          <w:b w:val="0"/>
          <w:sz w:val="22"/>
          <w:szCs w:val="22"/>
        </w:rPr>
        <w:t xml:space="preserve"> of the European Union, </w:t>
      </w:r>
      <w:r w:rsidR="00FD2445">
        <w:rPr>
          <w:b w:val="0"/>
          <w:sz w:val="22"/>
          <w:szCs w:val="22"/>
        </w:rPr>
        <w:t xml:space="preserve">which </w:t>
      </w:r>
      <w:r w:rsidR="00FF28D4">
        <w:rPr>
          <w:b w:val="0"/>
          <w:sz w:val="22"/>
          <w:szCs w:val="22"/>
        </w:rPr>
        <w:t xml:space="preserve">target </w:t>
      </w:r>
      <w:r w:rsidR="00FD2445">
        <w:rPr>
          <w:b w:val="0"/>
          <w:sz w:val="22"/>
          <w:szCs w:val="22"/>
        </w:rPr>
        <w:t xml:space="preserve">the </w:t>
      </w:r>
      <w:r w:rsidR="00FF28D4">
        <w:rPr>
          <w:b w:val="0"/>
          <w:sz w:val="22"/>
          <w:szCs w:val="22"/>
        </w:rPr>
        <w:t>reduction in greenhouse gas</w:t>
      </w:r>
      <w:r w:rsidR="006F15C1">
        <w:rPr>
          <w:b w:val="0"/>
          <w:sz w:val="22"/>
          <w:szCs w:val="22"/>
        </w:rPr>
        <w:t xml:space="preserve"> (GHG)</w:t>
      </w:r>
      <w:r w:rsidR="00FF28D4">
        <w:rPr>
          <w:b w:val="0"/>
          <w:sz w:val="22"/>
          <w:szCs w:val="22"/>
        </w:rPr>
        <w:t xml:space="preserve"> emissions </w:t>
      </w:r>
      <w:r w:rsidR="00FD2445">
        <w:rPr>
          <w:b w:val="0"/>
          <w:sz w:val="22"/>
          <w:szCs w:val="22"/>
        </w:rPr>
        <w:t xml:space="preserve">by 20% </w:t>
      </w:r>
      <w:r w:rsidR="00D65E40">
        <w:rPr>
          <w:b w:val="0"/>
          <w:sz w:val="22"/>
          <w:szCs w:val="22"/>
        </w:rPr>
        <w:t xml:space="preserve">as </w:t>
      </w:r>
      <w:r w:rsidR="00FF28D4">
        <w:rPr>
          <w:b w:val="0"/>
          <w:sz w:val="22"/>
          <w:szCs w:val="22"/>
        </w:rPr>
        <w:t xml:space="preserve">compared to their 1990 levels, </w:t>
      </w:r>
      <w:r w:rsidR="00256228">
        <w:rPr>
          <w:b w:val="0"/>
          <w:sz w:val="22"/>
          <w:szCs w:val="22"/>
        </w:rPr>
        <w:t xml:space="preserve">the </w:t>
      </w:r>
      <w:r w:rsidR="0016225F">
        <w:rPr>
          <w:b w:val="0"/>
          <w:sz w:val="22"/>
          <w:szCs w:val="22"/>
        </w:rPr>
        <w:t xml:space="preserve">development of </w:t>
      </w:r>
      <w:r w:rsidR="00FF28D4">
        <w:rPr>
          <w:b w:val="0"/>
          <w:sz w:val="22"/>
          <w:szCs w:val="22"/>
        </w:rPr>
        <w:t>renewable energies</w:t>
      </w:r>
      <w:r w:rsidR="0016225F">
        <w:rPr>
          <w:b w:val="0"/>
          <w:sz w:val="22"/>
          <w:szCs w:val="22"/>
        </w:rPr>
        <w:t xml:space="preserve"> so as to account for 20% of the European energy consumption, and </w:t>
      </w:r>
      <w:r w:rsidR="00FD2445">
        <w:rPr>
          <w:b w:val="0"/>
          <w:sz w:val="22"/>
          <w:szCs w:val="22"/>
        </w:rPr>
        <w:t>an</w:t>
      </w:r>
      <w:r w:rsidR="0016225F">
        <w:rPr>
          <w:b w:val="0"/>
          <w:sz w:val="22"/>
          <w:szCs w:val="22"/>
        </w:rPr>
        <w:t xml:space="preserve"> improvement </w:t>
      </w:r>
      <w:r w:rsidR="00FD2445">
        <w:rPr>
          <w:b w:val="0"/>
          <w:sz w:val="22"/>
          <w:szCs w:val="22"/>
        </w:rPr>
        <w:t xml:space="preserve">in energy efficiency of 20% </w:t>
      </w:r>
      <w:r w:rsidR="0016225F">
        <w:rPr>
          <w:b w:val="0"/>
          <w:sz w:val="22"/>
          <w:szCs w:val="22"/>
        </w:rPr>
        <w:t>by 2020.</w:t>
      </w:r>
    </w:p>
    <w:p w:rsidR="00FB0464" w:rsidRDefault="00702C47" w:rsidP="003A6F2F">
      <w:pPr>
        <w:pStyle w:val="Heading3"/>
        <w:spacing w:before="0" w:beforeAutospacing="0" w:after="120" w:afterAutospacing="0"/>
        <w:jc w:val="both"/>
        <w:rPr>
          <w:b w:val="0"/>
          <w:sz w:val="22"/>
          <w:szCs w:val="22"/>
        </w:rPr>
      </w:pPr>
      <w:r>
        <w:rPr>
          <w:b w:val="0"/>
          <w:sz w:val="22"/>
          <w:szCs w:val="22"/>
        </w:rPr>
        <w:t>In the United States there is no national renewables program, but the current US administrati</w:t>
      </w:r>
      <w:r w:rsidR="00A2726E">
        <w:rPr>
          <w:b w:val="0"/>
          <w:sz w:val="22"/>
          <w:szCs w:val="22"/>
        </w:rPr>
        <w:t xml:space="preserve">on has announced its intention </w:t>
      </w:r>
      <w:r w:rsidRPr="00702C47">
        <w:rPr>
          <w:b w:val="0"/>
          <w:sz w:val="22"/>
          <w:szCs w:val="22"/>
        </w:rPr>
        <w:t xml:space="preserve">to reduce </w:t>
      </w:r>
      <w:r>
        <w:rPr>
          <w:b w:val="0"/>
          <w:sz w:val="22"/>
          <w:szCs w:val="22"/>
        </w:rPr>
        <w:t>GHG</w:t>
      </w:r>
      <w:r w:rsidRPr="00702C47">
        <w:rPr>
          <w:b w:val="0"/>
          <w:sz w:val="22"/>
          <w:szCs w:val="22"/>
        </w:rPr>
        <w:t xml:space="preserve"> emissions </w:t>
      </w:r>
      <w:r>
        <w:rPr>
          <w:b w:val="0"/>
          <w:sz w:val="22"/>
          <w:szCs w:val="22"/>
        </w:rPr>
        <w:t>some</w:t>
      </w:r>
      <w:r w:rsidRPr="00702C47">
        <w:rPr>
          <w:b w:val="0"/>
          <w:sz w:val="22"/>
          <w:szCs w:val="22"/>
        </w:rPr>
        <w:t xml:space="preserve"> 17 percent below 2005 levels by 2020 and </w:t>
      </w:r>
      <w:r>
        <w:rPr>
          <w:b w:val="0"/>
          <w:sz w:val="22"/>
          <w:szCs w:val="22"/>
        </w:rPr>
        <w:t xml:space="preserve">up to </w:t>
      </w:r>
      <w:r w:rsidRPr="00702C47">
        <w:rPr>
          <w:b w:val="0"/>
          <w:sz w:val="22"/>
          <w:szCs w:val="22"/>
        </w:rPr>
        <w:t xml:space="preserve">83 percent </w:t>
      </w:r>
      <w:r>
        <w:rPr>
          <w:b w:val="0"/>
          <w:sz w:val="22"/>
          <w:szCs w:val="22"/>
        </w:rPr>
        <w:t xml:space="preserve">by 2050. While the US </w:t>
      </w:r>
      <w:r w:rsidR="006F15C1">
        <w:rPr>
          <w:b w:val="0"/>
          <w:sz w:val="22"/>
          <w:szCs w:val="22"/>
        </w:rPr>
        <w:t xml:space="preserve">does not have a national target for GHG reduction, many states do.  </w:t>
      </w:r>
      <w:r>
        <w:rPr>
          <w:b w:val="0"/>
          <w:sz w:val="22"/>
          <w:szCs w:val="22"/>
        </w:rPr>
        <w:t>State t</w:t>
      </w:r>
      <w:r w:rsidR="006F15C1">
        <w:rPr>
          <w:b w:val="0"/>
          <w:sz w:val="22"/>
          <w:szCs w:val="22"/>
        </w:rPr>
        <w:t>argets differ from one state to another as to the amount</w:t>
      </w:r>
      <w:r>
        <w:rPr>
          <w:b w:val="0"/>
          <w:sz w:val="22"/>
          <w:szCs w:val="22"/>
        </w:rPr>
        <w:t xml:space="preserve"> and timing: programs</w:t>
      </w:r>
      <w:r w:rsidR="006F15C1">
        <w:rPr>
          <w:b w:val="0"/>
          <w:sz w:val="22"/>
          <w:szCs w:val="22"/>
        </w:rPr>
        <w:t xml:space="preserve"> range from 10% to over 30% over the next 10 to 20 years</w:t>
      </w:r>
      <w:r>
        <w:rPr>
          <w:b w:val="0"/>
          <w:sz w:val="22"/>
          <w:szCs w:val="22"/>
        </w:rPr>
        <w:t>. Together these comprise nearly half the electricity sales in the nation</w:t>
      </w:r>
      <w:r w:rsidR="006F15C1">
        <w:rPr>
          <w:b w:val="0"/>
          <w:sz w:val="22"/>
          <w:szCs w:val="22"/>
        </w:rPr>
        <w:t>.</w:t>
      </w:r>
    </w:p>
    <w:p w:rsidR="00867BA6" w:rsidRDefault="00C83BB3" w:rsidP="003A6F2F">
      <w:pPr>
        <w:pStyle w:val="Heading3"/>
        <w:spacing w:before="0" w:beforeAutospacing="0" w:after="120" w:afterAutospacing="0"/>
        <w:jc w:val="both"/>
        <w:rPr>
          <w:b w:val="0"/>
          <w:sz w:val="22"/>
          <w:szCs w:val="22"/>
        </w:rPr>
      </w:pPr>
      <w:r>
        <w:rPr>
          <w:b w:val="0"/>
          <w:sz w:val="22"/>
          <w:szCs w:val="22"/>
        </w:rPr>
        <w:t xml:space="preserve">Besides </w:t>
      </w:r>
      <w:r w:rsidR="00FB0464">
        <w:rPr>
          <w:b w:val="0"/>
          <w:sz w:val="22"/>
          <w:szCs w:val="22"/>
        </w:rPr>
        <w:t xml:space="preserve">the </w:t>
      </w:r>
      <w:r w:rsidR="00867BA6">
        <w:rPr>
          <w:b w:val="0"/>
          <w:sz w:val="22"/>
          <w:szCs w:val="22"/>
        </w:rPr>
        <w:t>well-established</w:t>
      </w:r>
      <w:r w:rsidR="00FB0464">
        <w:rPr>
          <w:b w:val="0"/>
          <w:sz w:val="22"/>
          <w:szCs w:val="22"/>
        </w:rPr>
        <w:t xml:space="preserve"> photovoltaic,</w:t>
      </w:r>
      <w:r w:rsidR="00867BA6">
        <w:rPr>
          <w:b w:val="0"/>
          <w:sz w:val="22"/>
          <w:szCs w:val="22"/>
        </w:rPr>
        <w:t xml:space="preserve"> </w:t>
      </w:r>
      <w:r w:rsidR="00FB0464">
        <w:rPr>
          <w:b w:val="0"/>
          <w:sz w:val="22"/>
          <w:szCs w:val="22"/>
        </w:rPr>
        <w:t xml:space="preserve">hydro, biomass, and wind energy, concentrated solar energy (CSP) is regarded with increasing interest in the European space, due to its proximity to </w:t>
      </w:r>
      <w:r w:rsidR="005A3732">
        <w:rPr>
          <w:b w:val="0"/>
          <w:sz w:val="22"/>
          <w:szCs w:val="22"/>
        </w:rPr>
        <w:t xml:space="preserve">the vast </w:t>
      </w:r>
      <w:r w:rsidR="00FB0464">
        <w:rPr>
          <w:b w:val="0"/>
          <w:sz w:val="22"/>
          <w:szCs w:val="22"/>
        </w:rPr>
        <w:lastRenderedPageBreak/>
        <w:t xml:space="preserve">expanses of deserts in Northern Africa and the Middle </w:t>
      </w:r>
      <w:r w:rsidR="005A3732">
        <w:rPr>
          <w:b w:val="0"/>
          <w:sz w:val="22"/>
          <w:szCs w:val="22"/>
        </w:rPr>
        <w:t xml:space="preserve">East. </w:t>
      </w:r>
      <w:r w:rsidR="00C636F6">
        <w:rPr>
          <w:b w:val="0"/>
          <w:sz w:val="22"/>
          <w:szCs w:val="22"/>
        </w:rPr>
        <w:t xml:space="preserve">Coupled with proper </w:t>
      </w:r>
      <w:r w:rsidR="002A052F">
        <w:rPr>
          <w:b w:val="0"/>
          <w:sz w:val="22"/>
          <w:szCs w:val="22"/>
        </w:rPr>
        <w:t>energy</w:t>
      </w:r>
      <w:r w:rsidR="00C636F6">
        <w:rPr>
          <w:b w:val="0"/>
          <w:sz w:val="22"/>
          <w:szCs w:val="22"/>
        </w:rPr>
        <w:t xml:space="preserve"> storage, this technology holds a lot of promise for efficiently collecting solar radiation in the sun-belt areas. As an example, it was calculate</w:t>
      </w:r>
      <w:r w:rsidR="00F64F73">
        <w:rPr>
          <w:b w:val="0"/>
          <w:sz w:val="22"/>
          <w:szCs w:val="22"/>
        </w:rPr>
        <w:t>d that a CSP field the size of L</w:t>
      </w:r>
      <w:r w:rsidR="00C636F6">
        <w:rPr>
          <w:b w:val="0"/>
          <w:sz w:val="22"/>
          <w:szCs w:val="22"/>
        </w:rPr>
        <w:t>ake Nasser in Egypt (~ 6000 km</w:t>
      </w:r>
      <w:r w:rsidR="00C636F6" w:rsidRPr="00C636F6">
        <w:rPr>
          <w:b w:val="0"/>
          <w:sz w:val="22"/>
          <w:szCs w:val="22"/>
          <w:vertAlign w:val="superscript"/>
        </w:rPr>
        <w:t>2</w:t>
      </w:r>
      <w:r w:rsidR="00C636F6">
        <w:rPr>
          <w:b w:val="0"/>
          <w:sz w:val="22"/>
          <w:szCs w:val="22"/>
        </w:rPr>
        <w:t xml:space="preserve">) could generate </w:t>
      </w:r>
      <w:r w:rsidR="007D3C47">
        <w:rPr>
          <w:b w:val="0"/>
          <w:sz w:val="22"/>
          <w:szCs w:val="22"/>
        </w:rPr>
        <w:t xml:space="preserve">an amount of energy equivalent to the current Middle East oil production. </w:t>
      </w:r>
      <w:r w:rsidR="00A511C3">
        <w:rPr>
          <w:b w:val="0"/>
          <w:sz w:val="22"/>
          <w:szCs w:val="22"/>
        </w:rPr>
        <w:t xml:space="preserve">In fact, taking the projected value of 5 MWh/year/person for the energy consumption in 2050, it can be shown that covering 1% of the world’s deserts with CSP collectors will </w:t>
      </w:r>
      <w:r w:rsidR="00D047C0">
        <w:rPr>
          <w:b w:val="0"/>
          <w:sz w:val="22"/>
          <w:szCs w:val="22"/>
        </w:rPr>
        <w:t xml:space="preserve">be sufficient to meet the global energy needs.  </w:t>
      </w:r>
    </w:p>
    <w:p w:rsidR="00427695" w:rsidRDefault="003A6F2F" w:rsidP="003A6F2F">
      <w:pPr>
        <w:pStyle w:val="Heading3"/>
        <w:spacing w:before="0" w:beforeAutospacing="0" w:after="120" w:afterAutospacing="0"/>
        <w:jc w:val="both"/>
        <w:rPr>
          <w:b w:val="0"/>
          <w:sz w:val="22"/>
          <w:szCs w:val="22"/>
        </w:rPr>
      </w:pPr>
      <w:r w:rsidRPr="009A3E67">
        <w:rPr>
          <w:b w:val="0"/>
          <w:sz w:val="22"/>
          <w:szCs w:val="22"/>
        </w:rPr>
        <w:t>Should large</w:t>
      </w:r>
      <w:r>
        <w:rPr>
          <w:b w:val="0"/>
          <w:sz w:val="22"/>
          <w:szCs w:val="22"/>
        </w:rPr>
        <w:t>, green-power resources be tapped to serve growing load centers</w:t>
      </w:r>
      <w:r w:rsidRPr="009A3E67">
        <w:rPr>
          <w:b w:val="0"/>
          <w:sz w:val="22"/>
          <w:szCs w:val="22"/>
        </w:rPr>
        <w:t xml:space="preserve">, </w:t>
      </w:r>
      <w:r w:rsidR="009C5863">
        <w:rPr>
          <w:b w:val="0"/>
          <w:sz w:val="22"/>
          <w:szCs w:val="22"/>
        </w:rPr>
        <w:t xml:space="preserve">innovative </w:t>
      </w:r>
      <w:r w:rsidRPr="009A3E67">
        <w:rPr>
          <w:b w:val="0"/>
          <w:sz w:val="22"/>
          <w:szCs w:val="22"/>
        </w:rPr>
        <w:t xml:space="preserve">methods of transmitting </w:t>
      </w:r>
      <w:r>
        <w:rPr>
          <w:b w:val="0"/>
          <w:sz w:val="22"/>
          <w:szCs w:val="22"/>
        </w:rPr>
        <w:t xml:space="preserve">GW-level </w:t>
      </w:r>
      <w:r w:rsidRPr="009A3E67">
        <w:rPr>
          <w:b w:val="0"/>
          <w:sz w:val="22"/>
          <w:szCs w:val="22"/>
        </w:rPr>
        <w:t xml:space="preserve">power over long distances will be required. One way to accomplish </w:t>
      </w:r>
      <w:r>
        <w:rPr>
          <w:b w:val="0"/>
          <w:sz w:val="22"/>
          <w:szCs w:val="22"/>
        </w:rPr>
        <w:t>this</w:t>
      </w:r>
      <w:r w:rsidRPr="009A3E67">
        <w:rPr>
          <w:b w:val="0"/>
          <w:sz w:val="22"/>
          <w:szCs w:val="22"/>
        </w:rPr>
        <w:t xml:space="preserve"> is to use </w:t>
      </w:r>
      <w:r w:rsidR="008C116C">
        <w:rPr>
          <w:b w:val="0"/>
          <w:sz w:val="22"/>
          <w:szCs w:val="22"/>
        </w:rPr>
        <w:t xml:space="preserve">lossless </w:t>
      </w:r>
      <w:r w:rsidRPr="009A3E67">
        <w:rPr>
          <w:b w:val="0"/>
          <w:sz w:val="22"/>
          <w:szCs w:val="22"/>
        </w:rPr>
        <w:t>dc cables based on high-temperature superconductors.</w:t>
      </w:r>
      <w:r>
        <w:rPr>
          <w:b w:val="0"/>
          <w:sz w:val="22"/>
          <w:szCs w:val="22"/>
        </w:rPr>
        <w:t xml:space="preserve"> </w:t>
      </w:r>
      <w:r w:rsidR="00B611AB">
        <w:rPr>
          <w:b w:val="0"/>
          <w:sz w:val="22"/>
          <w:szCs w:val="22"/>
        </w:rPr>
        <w:t>When c</w:t>
      </w:r>
      <w:r w:rsidR="009C5863">
        <w:rPr>
          <w:b w:val="0"/>
          <w:sz w:val="22"/>
          <w:szCs w:val="22"/>
        </w:rPr>
        <w:t>ompared to the standard overhead lines, the superconducting cables</w:t>
      </w:r>
    </w:p>
    <w:p w:rsidR="00427695" w:rsidRDefault="009C5863" w:rsidP="00427695">
      <w:pPr>
        <w:pStyle w:val="Heading3"/>
        <w:numPr>
          <w:ilvl w:val="0"/>
          <w:numId w:val="10"/>
        </w:numPr>
        <w:spacing w:before="0" w:beforeAutospacing="0" w:after="0" w:afterAutospacing="0"/>
        <w:ind w:left="714" w:hanging="357"/>
        <w:jc w:val="both"/>
        <w:rPr>
          <w:b w:val="0"/>
          <w:sz w:val="22"/>
          <w:szCs w:val="22"/>
        </w:rPr>
      </w:pPr>
      <w:proofErr w:type="gramStart"/>
      <w:r>
        <w:rPr>
          <w:b w:val="0"/>
          <w:sz w:val="22"/>
          <w:szCs w:val="22"/>
        </w:rPr>
        <w:t>w</w:t>
      </w:r>
      <w:r w:rsidR="000D446F">
        <w:rPr>
          <w:b w:val="0"/>
          <w:sz w:val="22"/>
          <w:szCs w:val="22"/>
        </w:rPr>
        <w:t>ill</w:t>
      </w:r>
      <w:proofErr w:type="gramEnd"/>
      <w:r w:rsidR="000D446F">
        <w:rPr>
          <w:b w:val="0"/>
          <w:sz w:val="22"/>
          <w:szCs w:val="22"/>
        </w:rPr>
        <w:t xml:space="preserve"> have no impact on the landscape due to their underground location, </w:t>
      </w:r>
    </w:p>
    <w:p w:rsidR="00427695" w:rsidRDefault="000D446F" w:rsidP="00427695">
      <w:pPr>
        <w:pStyle w:val="Heading3"/>
        <w:numPr>
          <w:ilvl w:val="0"/>
          <w:numId w:val="10"/>
        </w:numPr>
        <w:spacing w:before="0" w:beforeAutospacing="0" w:after="0" w:afterAutospacing="0"/>
        <w:ind w:left="714" w:hanging="357"/>
        <w:jc w:val="both"/>
        <w:rPr>
          <w:b w:val="0"/>
          <w:sz w:val="22"/>
          <w:szCs w:val="22"/>
        </w:rPr>
      </w:pPr>
      <w:proofErr w:type="gramStart"/>
      <w:r>
        <w:rPr>
          <w:b w:val="0"/>
          <w:sz w:val="22"/>
          <w:szCs w:val="22"/>
        </w:rPr>
        <w:t>would</w:t>
      </w:r>
      <w:proofErr w:type="gramEnd"/>
      <w:r>
        <w:rPr>
          <w:b w:val="0"/>
          <w:sz w:val="22"/>
          <w:szCs w:val="22"/>
        </w:rPr>
        <w:t xml:space="preserve"> generate no stray electromagnetic fields that could affect the surrounding area, </w:t>
      </w:r>
    </w:p>
    <w:p w:rsidR="00427695" w:rsidRDefault="00427695" w:rsidP="00427695">
      <w:pPr>
        <w:pStyle w:val="Heading3"/>
        <w:numPr>
          <w:ilvl w:val="0"/>
          <w:numId w:val="10"/>
        </w:numPr>
        <w:spacing w:before="0" w:beforeAutospacing="0" w:after="0" w:afterAutospacing="0"/>
        <w:ind w:left="714" w:hanging="357"/>
        <w:jc w:val="both"/>
        <w:rPr>
          <w:b w:val="0"/>
          <w:sz w:val="22"/>
          <w:szCs w:val="22"/>
        </w:rPr>
      </w:pPr>
      <w:proofErr w:type="gramStart"/>
      <w:r>
        <w:rPr>
          <w:b w:val="0"/>
          <w:sz w:val="22"/>
          <w:szCs w:val="22"/>
        </w:rPr>
        <w:t>would</w:t>
      </w:r>
      <w:proofErr w:type="gramEnd"/>
      <w:r>
        <w:rPr>
          <w:b w:val="0"/>
          <w:sz w:val="22"/>
          <w:szCs w:val="22"/>
        </w:rPr>
        <w:t xml:space="preserve"> have a smaller environmental footprint than both overhead lines and standard underground cables, </w:t>
      </w:r>
    </w:p>
    <w:p w:rsidR="00427695" w:rsidRDefault="00427695" w:rsidP="00427695">
      <w:pPr>
        <w:pStyle w:val="Heading3"/>
        <w:numPr>
          <w:ilvl w:val="0"/>
          <w:numId w:val="10"/>
        </w:numPr>
        <w:spacing w:before="0" w:beforeAutospacing="0" w:after="0" w:afterAutospacing="0"/>
        <w:ind w:left="714" w:hanging="357"/>
        <w:jc w:val="both"/>
        <w:rPr>
          <w:b w:val="0"/>
          <w:sz w:val="22"/>
          <w:szCs w:val="22"/>
        </w:rPr>
      </w:pPr>
      <w:proofErr w:type="gramStart"/>
      <w:r>
        <w:rPr>
          <w:b w:val="0"/>
          <w:sz w:val="22"/>
          <w:szCs w:val="22"/>
        </w:rPr>
        <w:t>would</w:t>
      </w:r>
      <w:proofErr w:type="gramEnd"/>
      <w:r>
        <w:rPr>
          <w:b w:val="0"/>
          <w:sz w:val="22"/>
          <w:szCs w:val="22"/>
        </w:rPr>
        <w:t xml:space="preserve"> minimize the land use and property acquisition, </w:t>
      </w:r>
      <w:r w:rsidR="000D446F">
        <w:rPr>
          <w:b w:val="0"/>
          <w:sz w:val="22"/>
          <w:szCs w:val="22"/>
        </w:rPr>
        <w:t xml:space="preserve"> </w:t>
      </w:r>
      <w:r>
        <w:rPr>
          <w:b w:val="0"/>
          <w:sz w:val="22"/>
          <w:szCs w:val="22"/>
        </w:rPr>
        <w:t xml:space="preserve">leaving the value of local real estate unaffected, and </w:t>
      </w:r>
    </w:p>
    <w:p w:rsidR="00285914" w:rsidRDefault="00427695" w:rsidP="00427695">
      <w:pPr>
        <w:pStyle w:val="Heading3"/>
        <w:numPr>
          <w:ilvl w:val="0"/>
          <w:numId w:val="10"/>
        </w:numPr>
        <w:spacing w:before="0" w:beforeAutospacing="0" w:after="0" w:afterAutospacing="0"/>
        <w:ind w:left="714" w:hanging="357"/>
        <w:jc w:val="both"/>
        <w:rPr>
          <w:b w:val="0"/>
          <w:sz w:val="22"/>
          <w:szCs w:val="22"/>
        </w:rPr>
      </w:pPr>
      <w:proofErr w:type="gramStart"/>
      <w:r>
        <w:rPr>
          <w:b w:val="0"/>
          <w:sz w:val="22"/>
          <w:szCs w:val="22"/>
        </w:rPr>
        <w:t>lastly</w:t>
      </w:r>
      <w:proofErr w:type="gramEnd"/>
      <w:r>
        <w:rPr>
          <w:b w:val="0"/>
          <w:sz w:val="22"/>
          <w:szCs w:val="22"/>
        </w:rPr>
        <w:t>, they would not be influenced by natural weather  phenomena such as wind,  fog, snow and ice.</w:t>
      </w:r>
    </w:p>
    <w:p w:rsidR="00427695" w:rsidRDefault="00427695" w:rsidP="00427695">
      <w:pPr>
        <w:pStyle w:val="Heading3"/>
        <w:spacing w:before="0" w:beforeAutospacing="0" w:after="0" w:afterAutospacing="0"/>
        <w:ind w:left="714"/>
        <w:jc w:val="both"/>
        <w:rPr>
          <w:b w:val="0"/>
          <w:sz w:val="22"/>
          <w:szCs w:val="22"/>
        </w:rPr>
      </w:pPr>
    </w:p>
    <w:p w:rsidR="00962502" w:rsidRDefault="00962502" w:rsidP="00332C4C">
      <w:pPr>
        <w:pStyle w:val="Heading3"/>
        <w:spacing w:before="0" w:beforeAutospacing="0" w:after="120" w:afterAutospacing="0"/>
        <w:jc w:val="both"/>
        <w:rPr>
          <w:b w:val="0"/>
          <w:sz w:val="22"/>
          <w:szCs w:val="22"/>
        </w:rPr>
      </w:pPr>
      <w:proofErr w:type="gramStart"/>
      <w:r w:rsidRPr="00962502">
        <w:rPr>
          <w:sz w:val="22"/>
          <w:szCs w:val="22"/>
        </w:rPr>
        <w:t>Overview and Status of DC Superconducting Cables</w:t>
      </w:r>
      <w:r w:rsidR="009023D4">
        <w:rPr>
          <w:sz w:val="22"/>
          <w:szCs w:val="22"/>
        </w:rPr>
        <w:t>.</w:t>
      </w:r>
      <w:proofErr w:type="gramEnd"/>
      <w:r w:rsidR="008912AF" w:rsidRPr="00962502">
        <w:rPr>
          <w:b w:val="0"/>
          <w:sz w:val="22"/>
          <w:szCs w:val="22"/>
        </w:rPr>
        <w:t xml:space="preserve"> </w:t>
      </w:r>
    </w:p>
    <w:p w:rsidR="00144CF5" w:rsidRDefault="004A058B" w:rsidP="009D6FAA">
      <w:pPr>
        <w:pStyle w:val="Heading3"/>
        <w:spacing w:before="0" w:beforeAutospacing="0" w:after="120" w:afterAutospacing="0"/>
        <w:jc w:val="both"/>
        <w:rPr>
          <w:b w:val="0"/>
          <w:sz w:val="22"/>
          <w:szCs w:val="22"/>
        </w:rPr>
      </w:pPr>
      <w:r>
        <w:rPr>
          <w:b w:val="0"/>
          <w:sz w:val="22"/>
          <w:szCs w:val="22"/>
        </w:rPr>
        <w:t>The</w:t>
      </w:r>
      <w:r w:rsidRPr="004A058B">
        <w:rPr>
          <w:b w:val="0"/>
          <w:sz w:val="22"/>
          <w:szCs w:val="22"/>
        </w:rPr>
        <w:t xml:space="preserve"> continuing improvement in superconducting materials (zero-resistance materials) </w:t>
      </w:r>
      <w:r>
        <w:rPr>
          <w:b w:val="0"/>
          <w:sz w:val="22"/>
          <w:szCs w:val="22"/>
        </w:rPr>
        <w:t xml:space="preserve">and recent successes for in-grid deployments of short-length superconducting </w:t>
      </w:r>
      <w:r w:rsidR="00A7179A">
        <w:rPr>
          <w:b w:val="0"/>
          <w:sz w:val="22"/>
          <w:szCs w:val="22"/>
        </w:rPr>
        <w:t xml:space="preserve">ac </w:t>
      </w:r>
      <w:r>
        <w:rPr>
          <w:b w:val="0"/>
          <w:sz w:val="22"/>
          <w:szCs w:val="22"/>
        </w:rPr>
        <w:t xml:space="preserve">cables, </w:t>
      </w:r>
      <w:r w:rsidRPr="004A058B">
        <w:rPr>
          <w:b w:val="0"/>
          <w:sz w:val="22"/>
          <w:szCs w:val="22"/>
        </w:rPr>
        <w:t>suggest that a very high power superconducting dc cable might be</w:t>
      </w:r>
      <w:r w:rsidR="00A7179A">
        <w:rPr>
          <w:b w:val="0"/>
          <w:sz w:val="22"/>
          <w:szCs w:val="22"/>
        </w:rPr>
        <w:t xml:space="preserve"> a possible</w:t>
      </w:r>
      <w:r w:rsidRPr="004A058B">
        <w:rPr>
          <w:b w:val="0"/>
          <w:sz w:val="22"/>
          <w:szCs w:val="22"/>
        </w:rPr>
        <w:t xml:space="preserve"> an</w:t>
      </w:r>
      <w:r w:rsidR="00A7179A">
        <w:rPr>
          <w:b w:val="0"/>
          <w:sz w:val="22"/>
          <w:szCs w:val="22"/>
        </w:rPr>
        <w:t>d</w:t>
      </w:r>
      <w:r w:rsidRPr="004A058B">
        <w:rPr>
          <w:b w:val="0"/>
          <w:sz w:val="22"/>
          <w:szCs w:val="22"/>
        </w:rPr>
        <w:t xml:space="preserve"> effective component of an electric power system. </w:t>
      </w:r>
      <w:r w:rsidR="00843307">
        <w:rPr>
          <w:b w:val="0"/>
          <w:sz w:val="22"/>
          <w:szCs w:val="22"/>
        </w:rPr>
        <w:t xml:space="preserve">This is not a new idea, but rather one which only recently has achieved a practical </w:t>
      </w:r>
      <w:r w:rsidR="00144CF5">
        <w:rPr>
          <w:b w:val="0"/>
          <w:sz w:val="22"/>
          <w:szCs w:val="22"/>
        </w:rPr>
        <w:t>possibility</w:t>
      </w:r>
      <w:r w:rsidR="00843307">
        <w:rPr>
          <w:b w:val="0"/>
          <w:sz w:val="22"/>
          <w:szCs w:val="22"/>
        </w:rPr>
        <w:t xml:space="preserve">.  </w:t>
      </w:r>
    </w:p>
    <w:p w:rsidR="004A058B" w:rsidRDefault="00327BC6" w:rsidP="009D6FAA">
      <w:pPr>
        <w:pStyle w:val="Heading3"/>
        <w:spacing w:before="0" w:beforeAutospacing="0" w:after="120" w:afterAutospacing="0"/>
        <w:jc w:val="both"/>
        <w:rPr>
          <w:b w:val="0"/>
          <w:sz w:val="22"/>
          <w:szCs w:val="22"/>
        </w:rPr>
      </w:pPr>
      <w:r>
        <w:rPr>
          <w:b w:val="0"/>
          <w:sz w:val="22"/>
          <w:szCs w:val="22"/>
        </w:rPr>
        <w:t>One of the earliest explorations of this idea was by t</w:t>
      </w:r>
      <w:r w:rsidR="00144CF5" w:rsidRPr="004A058B">
        <w:rPr>
          <w:b w:val="0"/>
          <w:sz w:val="22"/>
          <w:szCs w:val="22"/>
        </w:rPr>
        <w:t>wo physicists</w:t>
      </w:r>
      <w:r w:rsidRPr="004A058B">
        <w:rPr>
          <w:b w:val="0"/>
          <w:sz w:val="22"/>
          <w:szCs w:val="22"/>
        </w:rPr>
        <w:t xml:space="preserve">, </w:t>
      </w:r>
      <w:proofErr w:type="spellStart"/>
      <w:r w:rsidRPr="004A058B">
        <w:rPr>
          <w:b w:val="0"/>
          <w:sz w:val="22"/>
          <w:szCs w:val="22"/>
        </w:rPr>
        <w:t>Garwin</w:t>
      </w:r>
      <w:proofErr w:type="spellEnd"/>
      <w:r w:rsidRPr="004A058B">
        <w:rPr>
          <w:b w:val="0"/>
          <w:sz w:val="22"/>
          <w:szCs w:val="22"/>
        </w:rPr>
        <w:t xml:space="preserve"> and </w:t>
      </w:r>
      <w:proofErr w:type="spellStart"/>
      <w:r w:rsidRPr="004A058B">
        <w:rPr>
          <w:b w:val="0"/>
          <w:sz w:val="22"/>
          <w:szCs w:val="22"/>
        </w:rPr>
        <w:t>Mattisoo</w:t>
      </w:r>
      <w:proofErr w:type="spellEnd"/>
      <w:r>
        <w:rPr>
          <w:b w:val="0"/>
          <w:sz w:val="22"/>
          <w:szCs w:val="22"/>
        </w:rPr>
        <w:t>, who</w:t>
      </w:r>
      <w:r w:rsidR="00144CF5" w:rsidRPr="00144CF5">
        <w:rPr>
          <w:b w:val="0"/>
          <w:sz w:val="22"/>
          <w:szCs w:val="22"/>
        </w:rPr>
        <w:t xml:space="preserve"> </w:t>
      </w:r>
      <w:r w:rsidR="00144CF5">
        <w:rPr>
          <w:b w:val="0"/>
          <w:sz w:val="22"/>
          <w:szCs w:val="22"/>
        </w:rPr>
        <w:t>i</w:t>
      </w:r>
      <w:r w:rsidR="00144CF5" w:rsidRPr="004A058B">
        <w:rPr>
          <w:b w:val="0"/>
          <w:sz w:val="22"/>
          <w:szCs w:val="22"/>
        </w:rPr>
        <w:t>n 1967 evaluated the possibility of transferring 100 GW</w:t>
      </w:r>
      <w:r w:rsidR="00144CF5">
        <w:rPr>
          <w:b w:val="0"/>
          <w:sz w:val="22"/>
          <w:szCs w:val="22"/>
        </w:rPr>
        <w:t xml:space="preserve"> over 1000 miles</w:t>
      </w:r>
      <w:r w:rsidR="00144CF5" w:rsidRPr="004A058B">
        <w:rPr>
          <w:b w:val="0"/>
          <w:sz w:val="22"/>
          <w:szCs w:val="22"/>
        </w:rPr>
        <w:t xml:space="preserve"> in a single </w:t>
      </w:r>
      <w:r w:rsidR="00144CF5">
        <w:rPr>
          <w:b w:val="0"/>
          <w:sz w:val="22"/>
          <w:szCs w:val="22"/>
        </w:rPr>
        <w:t xml:space="preserve">superconducting </w:t>
      </w:r>
      <w:r w:rsidR="00144CF5" w:rsidRPr="004A058B">
        <w:rPr>
          <w:b w:val="0"/>
          <w:sz w:val="22"/>
          <w:szCs w:val="22"/>
        </w:rPr>
        <w:t>dc power cable</w:t>
      </w:r>
      <w:r w:rsidR="00144CF5">
        <w:rPr>
          <w:b w:val="0"/>
          <w:sz w:val="22"/>
          <w:szCs w:val="22"/>
        </w:rPr>
        <w:t xml:space="preserve"> </w:t>
      </w:r>
      <w:r w:rsidR="00702C47">
        <w:rPr>
          <w:b w:val="0"/>
          <w:sz w:val="22"/>
          <w:szCs w:val="22"/>
        </w:rPr>
        <w:t>[</w:t>
      </w:r>
      <w:r w:rsidR="00144CF5">
        <w:rPr>
          <w:b w:val="0"/>
          <w:sz w:val="22"/>
          <w:szCs w:val="22"/>
        </w:rPr>
        <w:t>1</w:t>
      </w:r>
      <w:r w:rsidR="00144CF5" w:rsidRPr="004A058B">
        <w:rPr>
          <w:b w:val="0"/>
          <w:sz w:val="22"/>
          <w:szCs w:val="22"/>
        </w:rPr>
        <w:t xml:space="preserve">]. </w:t>
      </w:r>
      <w:r w:rsidR="004A058B" w:rsidRPr="004A058B">
        <w:rPr>
          <w:b w:val="0"/>
          <w:sz w:val="22"/>
          <w:szCs w:val="22"/>
        </w:rPr>
        <w:t xml:space="preserve">Their </w:t>
      </w:r>
      <w:r w:rsidR="00944284">
        <w:rPr>
          <w:b w:val="0"/>
          <w:sz w:val="22"/>
          <w:szCs w:val="22"/>
        </w:rPr>
        <w:t xml:space="preserve">bold </w:t>
      </w:r>
      <w:r w:rsidR="00144CF5">
        <w:rPr>
          <w:b w:val="0"/>
          <w:sz w:val="22"/>
          <w:szCs w:val="22"/>
        </w:rPr>
        <w:t>concept</w:t>
      </w:r>
      <w:r w:rsidR="004A058B" w:rsidRPr="004A058B">
        <w:rPr>
          <w:b w:val="0"/>
          <w:sz w:val="22"/>
          <w:szCs w:val="22"/>
        </w:rPr>
        <w:t xml:space="preserve"> use</w:t>
      </w:r>
      <w:r w:rsidR="00144CF5">
        <w:rPr>
          <w:b w:val="0"/>
          <w:sz w:val="22"/>
          <w:szCs w:val="22"/>
        </w:rPr>
        <w:t>d</w:t>
      </w:r>
      <w:r w:rsidR="004A058B" w:rsidRPr="004A058B">
        <w:rPr>
          <w:b w:val="0"/>
          <w:sz w:val="22"/>
          <w:szCs w:val="22"/>
        </w:rPr>
        <w:t xml:space="preserve"> the recently discovered superconducting compound</w:t>
      </w:r>
      <w:r w:rsidR="00144CF5">
        <w:rPr>
          <w:b w:val="0"/>
          <w:sz w:val="22"/>
          <w:szCs w:val="22"/>
        </w:rPr>
        <w:t>,</w:t>
      </w:r>
      <w:r w:rsidR="004A058B" w:rsidRPr="004A058B">
        <w:rPr>
          <w:b w:val="0"/>
          <w:sz w:val="22"/>
          <w:szCs w:val="22"/>
        </w:rPr>
        <w:t xml:space="preserve"> Nb</w:t>
      </w:r>
      <w:r w:rsidR="00830920" w:rsidRPr="00830920">
        <w:rPr>
          <w:b w:val="0"/>
          <w:sz w:val="22"/>
          <w:szCs w:val="22"/>
          <w:vertAlign w:val="subscript"/>
        </w:rPr>
        <w:t>3</w:t>
      </w:r>
      <w:r w:rsidR="004A058B" w:rsidRPr="004A058B">
        <w:rPr>
          <w:b w:val="0"/>
          <w:sz w:val="22"/>
          <w:szCs w:val="22"/>
        </w:rPr>
        <w:t>Sn</w:t>
      </w:r>
      <w:r w:rsidR="00144CF5">
        <w:rPr>
          <w:b w:val="0"/>
          <w:sz w:val="22"/>
          <w:szCs w:val="22"/>
        </w:rPr>
        <w:t>,</w:t>
      </w:r>
      <w:r w:rsidR="004A058B" w:rsidRPr="004A058B">
        <w:rPr>
          <w:b w:val="0"/>
          <w:sz w:val="22"/>
          <w:szCs w:val="22"/>
        </w:rPr>
        <w:t xml:space="preserve"> and operate</w:t>
      </w:r>
      <w:r w:rsidR="00144CF5">
        <w:rPr>
          <w:b w:val="0"/>
          <w:sz w:val="22"/>
          <w:szCs w:val="22"/>
        </w:rPr>
        <w:t>d</w:t>
      </w:r>
      <w:r w:rsidR="004A058B" w:rsidRPr="004A058B">
        <w:rPr>
          <w:b w:val="0"/>
          <w:sz w:val="22"/>
          <w:szCs w:val="22"/>
        </w:rPr>
        <w:t xml:space="preserve"> at about 4 K</w:t>
      </w:r>
      <w:r w:rsidR="00144CF5">
        <w:rPr>
          <w:b w:val="0"/>
          <w:sz w:val="22"/>
          <w:szCs w:val="22"/>
        </w:rPr>
        <w:t xml:space="preserve"> using liquid helium as a coolant</w:t>
      </w:r>
      <w:r w:rsidR="008B187B">
        <w:rPr>
          <w:b w:val="0"/>
          <w:sz w:val="22"/>
          <w:szCs w:val="22"/>
        </w:rPr>
        <w:t xml:space="preserve"> – the only element that is a liquid at that temperature</w:t>
      </w:r>
      <w:r w:rsidR="004A058B" w:rsidRPr="004A058B">
        <w:rPr>
          <w:b w:val="0"/>
          <w:sz w:val="22"/>
          <w:szCs w:val="22"/>
        </w:rPr>
        <w:t xml:space="preserve">. </w:t>
      </w:r>
    </w:p>
    <w:p w:rsidR="005D4103" w:rsidRDefault="00A7179A" w:rsidP="009D6FAA">
      <w:pPr>
        <w:pStyle w:val="Heading3"/>
        <w:spacing w:before="0" w:beforeAutospacing="0" w:after="120" w:afterAutospacing="0"/>
        <w:jc w:val="both"/>
        <w:rPr>
          <w:b w:val="0"/>
          <w:sz w:val="22"/>
          <w:szCs w:val="22"/>
        </w:rPr>
      </w:pPr>
      <w:r w:rsidRPr="00A7179A">
        <w:rPr>
          <w:b w:val="0"/>
          <w:sz w:val="22"/>
          <w:szCs w:val="22"/>
        </w:rPr>
        <w:t xml:space="preserve">A few years later, </w:t>
      </w:r>
      <w:r w:rsidR="00944284">
        <w:rPr>
          <w:b w:val="0"/>
          <w:sz w:val="22"/>
          <w:szCs w:val="22"/>
        </w:rPr>
        <w:t xml:space="preserve">work by </w:t>
      </w:r>
      <w:r w:rsidRPr="00A7179A">
        <w:rPr>
          <w:b w:val="0"/>
          <w:sz w:val="22"/>
          <w:szCs w:val="22"/>
        </w:rPr>
        <w:t>engineers from the Los Alamos Scientific Laboratory (LASL), recognized the limitations and advantages of the flow of cryogens</w:t>
      </w:r>
      <w:r w:rsidR="00944284">
        <w:rPr>
          <w:b w:val="0"/>
          <w:sz w:val="22"/>
          <w:szCs w:val="22"/>
        </w:rPr>
        <w:t xml:space="preserve"> in a </w:t>
      </w:r>
      <w:r w:rsidR="00944284">
        <w:rPr>
          <w:b w:val="0"/>
          <w:sz w:val="22"/>
          <w:szCs w:val="22"/>
        </w:rPr>
        <w:lastRenderedPageBreak/>
        <w:t>practical power transfer system,</w:t>
      </w:r>
      <w:r w:rsidRPr="00A7179A">
        <w:rPr>
          <w:b w:val="0"/>
          <w:sz w:val="22"/>
          <w:szCs w:val="22"/>
        </w:rPr>
        <w:t xml:space="preserve"> and combined multiple fuels as liquefied coolants with a superconducting dc cable. In particular, they incorporated the use of liquid hydrogen. </w:t>
      </w:r>
      <w:r>
        <w:rPr>
          <w:b w:val="0"/>
          <w:sz w:val="22"/>
          <w:szCs w:val="22"/>
        </w:rPr>
        <w:t>Developing the scientific and engineering</w:t>
      </w:r>
      <w:r w:rsidR="005D4103">
        <w:rPr>
          <w:b w:val="0"/>
          <w:sz w:val="22"/>
          <w:szCs w:val="22"/>
        </w:rPr>
        <w:t xml:space="preserve"> details </w:t>
      </w:r>
      <w:r>
        <w:rPr>
          <w:b w:val="0"/>
          <w:sz w:val="22"/>
          <w:szCs w:val="22"/>
        </w:rPr>
        <w:t xml:space="preserve">over </w:t>
      </w:r>
      <w:r w:rsidR="005D4103">
        <w:rPr>
          <w:b w:val="0"/>
          <w:sz w:val="22"/>
          <w:szCs w:val="22"/>
        </w:rPr>
        <w:t>the next</w:t>
      </w:r>
      <w:r>
        <w:rPr>
          <w:b w:val="0"/>
          <w:sz w:val="22"/>
          <w:szCs w:val="22"/>
        </w:rPr>
        <w:t xml:space="preserve"> decade</w:t>
      </w:r>
      <w:r w:rsidR="005D4103">
        <w:rPr>
          <w:b w:val="0"/>
          <w:sz w:val="22"/>
          <w:szCs w:val="22"/>
        </w:rPr>
        <w:t xml:space="preserve">, the </w:t>
      </w:r>
      <w:r w:rsidRPr="00A7179A">
        <w:rPr>
          <w:b w:val="0"/>
          <w:sz w:val="22"/>
          <w:szCs w:val="22"/>
        </w:rPr>
        <w:t>LASL</w:t>
      </w:r>
      <w:r w:rsidR="005D4103">
        <w:rPr>
          <w:b w:val="0"/>
          <w:sz w:val="22"/>
          <w:szCs w:val="22"/>
        </w:rPr>
        <w:t xml:space="preserve"> team</w:t>
      </w:r>
      <w:r w:rsidRPr="00A7179A">
        <w:rPr>
          <w:b w:val="0"/>
          <w:sz w:val="22"/>
          <w:szCs w:val="22"/>
        </w:rPr>
        <w:t xml:space="preserve"> showed that a superconducting dc cable could be built and made to </w:t>
      </w:r>
      <w:r>
        <w:rPr>
          <w:b w:val="0"/>
          <w:sz w:val="22"/>
          <w:szCs w:val="22"/>
        </w:rPr>
        <w:t>operate within a large ac power</w:t>
      </w:r>
      <w:r w:rsidR="00FA2F46">
        <w:rPr>
          <w:b w:val="0"/>
          <w:sz w:val="22"/>
          <w:szCs w:val="22"/>
        </w:rPr>
        <w:t xml:space="preserve"> grid </w:t>
      </w:r>
      <w:r w:rsidR="00702C47">
        <w:rPr>
          <w:b w:val="0"/>
          <w:sz w:val="22"/>
          <w:szCs w:val="22"/>
        </w:rPr>
        <w:t>[</w:t>
      </w:r>
      <w:r w:rsidR="00E2168D">
        <w:rPr>
          <w:b w:val="0"/>
          <w:sz w:val="22"/>
          <w:szCs w:val="22"/>
        </w:rPr>
        <w:t>2</w:t>
      </w:r>
      <w:r w:rsidRPr="00A7179A">
        <w:rPr>
          <w:b w:val="0"/>
          <w:sz w:val="22"/>
          <w:szCs w:val="22"/>
        </w:rPr>
        <w:t xml:space="preserve">]. </w:t>
      </w:r>
    </w:p>
    <w:p w:rsidR="008B187B" w:rsidRDefault="00A7179A" w:rsidP="009D6FAA">
      <w:pPr>
        <w:pStyle w:val="Heading3"/>
        <w:spacing w:before="0" w:beforeAutospacing="0" w:after="120" w:afterAutospacing="0"/>
        <w:jc w:val="both"/>
        <w:rPr>
          <w:b w:val="0"/>
          <w:sz w:val="22"/>
          <w:szCs w:val="22"/>
        </w:rPr>
      </w:pPr>
      <w:r w:rsidRPr="00A7179A">
        <w:rPr>
          <w:b w:val="0"/>
          <w:sz w:val="22"/>
          <w:szCs w:val="22"/>
        </w:rPr>
        <w:t xml:space="preserve">One conclusion </w:t>
      </w:r>
      <w:r w:rsidR="005D4103">
        <w:rPr>
          <w:b w:val="0"/>
          <w:sz w:val="22"/>
          <w:szCs w:val="22"/>
        </w:rPr>
        <w:t xml:space="preserve">from </w:t>
      </w:r>
      <w:r w:rsidRPr="00A7179A">
        <w:rPr>
          <w:b w:val="0"/>
          <w:sz w:val="22"/>
          <w:szCs w:val="22"/>
        </w:rPr>
        <w:t>the</w:t>
      </w:r>
      <w:r w:rsidR="005D4103">
        <w:rPr>
          <w:b w:val="0"/>
          <w:sz w:val="22"/>
          <w:szCs w:val="22"/>
        </w:rPr>
        <w:t xml:space="preserve"> LASL </w:t>
      </w:r>
      <w:r w:rsidRPr="00A7179A">
        <w:rPr>
          <w:b w:val="0"/>
          <w:sz w:val="22"/>
          <w:szCs w:val="22"/>
        </w:rPr>
        <w:t xml:space="preserve">program was that </w:t>
      </w:r>
      <w:r w:rsidR="005D4103" w:rsidRPr="00A7179A">
        <w:rPr>
          <w:b w:val="0"/>
          <w:sz w:val="22"/>
          <w:szCs w:val="22"/>
        </w:rPr>
        <w:t>achiev</w:t>
      </w:r>
      <w:r w:rsidR="00FA2F46">
        <w:rPr>
          <w:b w:val="0"/>
          <w:sz w:val="22"/>
          <w:szCs w:val="22"/>
        </w:rPr>
        <w:t>ing</w:t>
      </w:r>
      <w:r w:rsidR="005D4103" w:rsidRPr="00A7179A">
        <w:rPr>
          <w:b w:val="0"/>
          <w:sz w:val="22"/>
          <w:szCs w:val="22"/>
        </w:rPr>
        <w:t xml:space="preserve"> a practical device</w:t>
      </w:r>
      <w:r w:rsidR="005D4103">
        <w:rPr>
          <w:b w:val="0"/>
          <w:sz w:val="22"/>
          <w:szCs w:val="22"/>
        </w:rPr>
        <w:t xml:space="preserve"> would require</w:t>
      </w:r>
      <w:r w:rsidR="005D4103" w:rsidRPr="00A7179A">
        <w:rPr>
          <w:b w:val="0"/>
          <w:sz w:val="22"/>
          <w:szCs w:val="22"/>
        </w:rPr>
        <w:t xml:space="preserve"> </w:t>
      </w:r>
      <w:r w:rsidRPr="00A7179A">
        <w:rPr>
          <w:b w:val="0"/>
          <w:sz w:val="22"/>
          <w:szCs w:val="22"/>
        </w:rPr>
        <w:t xml:space="preserve">further developments in superconducting materials. </w:t>
      </w:r>
      <w:r w:rsidR="003B56B6">
        <w:rPr>
          <w:b w:val="0"/>
          <w:sz w:val="22"/>
          <w:szCs w:val="22"/>
        </w:rPr>
        <w:t>F</w:t>
      </w:r>
      <w:r w:rsidRPr="00A7179A">
        <w:rPr>
          <w:b w:val="0"/>
          <w:sz w:val="22"/>
          <w:szCs w:val="22"/>
        </w:rPr>
        <w:t xml:space="preserve">inancial analysis indicated that a </w:t>
      </w:r>
      <w:r w:rsidR="005D4103" w:rsidRPr="00A7179A">
        <w:rPr>
          <w:b w:val="0"/>
          <w:sz w:val="22"/>
          <w:szCs w:val="22"/>
        </w:rPr>
        <w:t xml:space="preserve">liquid helium </w:t>
      </w:r>
      <w:r w:rsidR="005D4103">
        <w:rPr>
          <w:b w:val="0"/>
          <w:sz w:val="22"/>
          <w:szCs w:val="22"/>
        </w:rPr>
        <w:t xml:space="preserve">cooled </w:t>
      </w:r>
      <w:r w:rsidRPr="00A7179A">
        <w:rPr>
          <w:b w:val="0"/>
          <w:sz w:val="22"/>
          <w:szCs w:val="22"/>
        </w:rPr>
        <w:t xml:space="preserve">cable would </w:t>
      </w:r>
      <w:r w:rsidR="009B055A">
        <w:rPr>
          <w:b w:val="0"/>
          <w:sz w:val="22"/>
          <w:szCs w:val="22"/>
        </w:rPr>
        <w:t>be</w:t>
      </w:r>
      <w:r w:rsidR="00144CF5">
        <w:rPr>
          <w:b w:val="0"/>
          <w:sz w:val="22"/>
          <w:szCs w:val="22"/>
        </w:rPr>
        <w:t xml:space="preserve"> too</w:t>
      </w:r>
      <w:r w:rsidR="009B055A">
        <w:rPr>
          <w:b w:val="0"/>
          <w:sz w:val="22"/>
          <w:szCs w:val="22"/>
        </w:rPr>
        <w:t xml:space="preserve"> </w:t>
      </w:r>
      <w:r w:rsidRPr="00A7179A">
        <w:rPr>
          <w:b w:val="0"/>
          <w:sz w:val="22"/>
          <w:szCs w:val="22"/>
        </w:rPr>
        <w:t>expensive</w:t>
      </w:r>
      <w:r w:rsidR="003B56B6">
        <w:rPr>
          <w:b w:val="0"/>
          <w:sz w:val="22"/>
          <w:szCs w:val="22"/>
        </w:rPr>
        <w:t xml:space="preserve"> due to the high </w:t>
      </w:r>
      <w:r w:rsidR="00FA2F46" w:rsidRPr="00A7179A">
        <w:rPr>
          <w:b w:val="0"/>
          <w:sz w:val="22"/>
          <w:szCs w:val="22"/>
        </w:rPr>
        <w:t>capital and operating</w:t>
      </w:r>
      <w:r w:rsidR="00FA2F46">
        <w:rPr>
          <w:b w:val="0"/>
          <w:sz w:val="22"/>
          <w:szCs w:val="22"/>
        </w:rPr>
        <w:t xml:space="preserve"> </w:t>
      </w:r>
      <w:r w:rsidR="005D4103">
        <w:rPr>
          <w:b w:val="0"/>
          <w:sz w:val="22"/>
          <w:szCs w:val="22"/>
        </w:rPr>
        <w:t>cost</w:t>
      </w:r>
      <w:r w:rsidR="00FA2F46">
        <w:rPr>
          <w:b w:val="0"/>
          <w:sz w:val="22"/>
          <w:szCs w:val="22"/>
        </w:rPr>
        <w:t xml:space="preserve"> of</w:t>
      </w:r>
      <w:r w:rsidRPr="00A7179A">
        <w:rPr>
          <w:b w:val="0"/>
          <w:sz w:val="22"/>
          <w:szCs w:val="22"/>
        </w:rPr>
        <w:t xml:space="preserve"> maintaining the operating temperature.</w:t>
      </w:r>
      <w:r w:rsidR="005D4103">
        <w:rPr>
          <w:b w:val="0"/>
          <w:sz w:val="22"/>
          <w:szCs w:val="22"/>
        </w:rPr>
        <w:t xml:space="preserve"> Each watt of heat that enters the 4 K environment of the superconducting core requires about</w:t>
      </w:r>
      <w:r w:rsidRPr="00A7179A">
        <w:rPr>
          <w:b w:val="0"/>
          <w:sz w:val="22"/>
          <w:szCs w:val="22"/>
        </w:rPr>
        <w:t xml:space="preserve"> 500 W of electric </w:t>
      </w:r>
      <w:r w:rsidR="005D4103">
        <w:rPr>
          <w:b w:val="0"/>
          <w:sz w:val="22"/>
          <w:szCs w:val="22"/>
        </w:rPr>
        <w:t>refrigeration</w:t>
      </w:r>
      <w:r w:rsidRPr="00A7179A">
        <w:rPr>
          <w:b w:val="0"/>
          <w:sz w:val="22"/>
          <w:szCs w:val="22"/>
        </w:rPr>
        <w:t xml:space="preserve"> </w:t>
      </w:r>
      <w:r w:rsidR="005D4103">
        <w:rPr>
          <w:b w:val="0"/>
          <w:sz w:val="22"/>
          <w:szCs w:val="22"/>
        </w:rPr>
        <w:t>to remove</w:t>
      </w:r>
      <w:r w:rsidRPr="00A7179A">
        <w:rPr>
          <w:b w:val="0"/>
          <w:sz w:val="22"/>
          <w:szCs w:val="22"/>
        </w:rPr>
        <w:t xml:space="preserve">. </w:t>
      </w:r>
      <w:r w:rsidR="008B187B">
        <w:rPr>
          <w:b w:val="0"/>
          <w:sz w:val="22"/>
          <w:szCs w:val="22"/>
        </w:rPr>
        <w:t>Additionally</w:t>
      </w:r>
      <w:r w:rsidR="009B055A">
        <w:rPr>
          <w:b w:val="0"/>
          <w:sz w:val="22"/>
          <w:szCs w:val="22"/>
        </w:rPr>
        <w:t>,</w:t>
      </w:r>
      <w:r w:rsidR="00FA2F46">
        <w:rPr>
          <w:b w:val="0"/>
          <w:sz w:val="22"/>
          <w:szCs w:val="22"/>
        </w:rPr>
        <w:t xml:space="preserve"> the</w:t>
      </w:r>
      <w:r w:rsidR="008B187B">
        <w:rPr>
          <w:b w:val="0"/>
          <w:sz w:val="22"/>
          <w:szCs w:val="22"/>
        </w:rPr>
        <w:t xml:space="preserve"> silicon-controlled rectifier (</w:t>
      </w:r>
      <w:r w:rsidR="00FA2F46" w:rsidRPr="00A7179A">
        <w:rPr>
          <w:b w:val="0"/>
          <w:sz w:val="22"/>
          <w:szCs w:val="22"/>
        </w:rPr>
        <w:t>SCR</w:t>
      </w:r>
      <w:r w:rsidR="008B187B">
        <w:rPr>
          <w:b w:val="0"/>
          <w:sz w:val="22"/>
          <w:szCs w:val="22"/>
        </w:rPr>
        <w:t>)</w:t>
      </w:r>
      <w:r w:rsidR="00FA2F46" w:rsidRPr="00A7179A">
        <w:rPr>
          <w:b w:val="0"/>
          <w:sz w:val="22"/>
          <w:szCs w:val="22"/>
        </w:rPr>
        <w:t xml:space="preserve"> technology </w:t>
      </w:r>
      <w:r w:rsidR="00FA2F46">
        <w:rPr>
          <w:b w:val="0"/>
          <w:sz w:val="22"/>
          <w:szCs w:val="22"/>
        </w:rPr>
        <w:t>used in the</w:t>
      </w:r>
      <w:r w:rsidRPr="00A7179A">
        <w:rPr>
          <w:b w:val="0"/>
          <w:sz w:val="22"/>
          <w:szCs w:val="22"/>
        </w:rPr>
        <w:t xml:space="preserve"> ac–dc</w:t>
      </w:r>
      <w:r w:rsidR="00FA2F46">
        <w:rPr>
          <w:b w:val="0"/>
          <w:sz w:val="22"/>
          <w:szCs w:val="22"/>
        </w:rPr>
        <w:t xml:space="preserve"> converter system was limited to </w:t>
      </w:r>
      <w:r w:rsidR="00FA2F46" w:rsidRPr="00A7179A">
        <w:rPr>
          <w:b w:val="0"/>
          <w:sz w:val="22"/>
          <w:szCs w:val="22"/>
        </w:rPr>
        <w:t>currents of a few hundred amperes</w:t>
      </w:r>
      <w:r w:rsidR="00027E17">
        <w:rPr>
          <w:b w:val="0"/>
          <w:sz w:val="22"/>
          <w:szCs w:val="22"/>
        </w:rPr>
        <w:t xml:space="preserve"> and required</w:t>
      </w:r>
      <w:r w:rsidR="00FA2F46">
        <w:rPr>
          <w:b w:val="0"/>
          <w:sz w:val="22"/>
          <w:szCs w:val="22"/>
        </w:rPr>
        <w:t xml:space="preserve"> significant reactive power compensation</w:t>
      </w:r>
      <w:r w:rsidR="00FA2F46" w:rsidRPr="00A7179A">
        <w:rPr>
          <w:b w:val="0"/>
          <w:sz w:val="22"/>
          <w:szCs w:val="22"/>
        </w:rPr>
        <w:t xml:space="preserve"> at the receiving end of </w:t>
      </w:r>
      <w:r w:rsidR="00FA2F46">
        <w:rPr>
          <w:b w:val="0"/>
          <w:sz w:val="22"/>
          <w:szCs w:val="22"/>
        </w:rPr>
        <w:t>the transmission line.</w:t>
      </w:r>
    </w:p>
    <w:p w:rsidR="009D5C43" w:rsidRDefault="008B187B" w:rsidP="009D6FAA">
      <w:pPr>
        <w:pStyle w:val="Heading3"/>
        <w:spacing w:before="0" w:beforeAutospacing="0" w:after="120" w:afterAutospacing="0"/>
        <w:jc w:val="both"/>
        <w:rPr>
          <w:b w:val="0"/>
          <w:sz w:val="22"/>
          <w:szCs w:val="22"/>
        </w:rPr>
      </w:pPr>
      <w:r>
        <w:rPr>
          <w:b w:val="0"/>
          <w:sz w:val="22"/>
          <w:szCs w:val="22"/>
        </w:rPr>
        <w:t xml:space="preserve">These </w:t>
      </w:r>
      <w:r w:rsidR="00027E17">
        <w:rPr>
          <w:b w:val="0"/>
          <w:sz w:val="22"/>
          <w:szCs w:val="22"/>
        </w:rPr>
        <w:t xml:space="preserve">seminal </w:t>
      </w:r>
      <w:r>
        <w:rPr>
          <w:b w:val="0"/>
          <w:sz w:val="22"/>
          <w:szCs w:val="22"/>
        </w:rPr>
        <w:t xml:space="preserve">works showed that, with the available materials and technology of the time, the concept was just not practical.  However, the next three decades would see </w:t>
      </w:r>
      <w:r w:rsidR="00027E17">
        <w:rPr>
          <w:b w:val="0"/>
          <w:sz w:val="22"/>
          <w:szCs w:val="22"/>
        </w:rPr>
        <w:t xml:space="preserve">significant </w:t>
      </w:r>
      <w:r>
        <w:rPr>
          <w:b w:val="0"/>
          <w:sz w:val="22"/>
          <w:szCs w:val="22"/>
        </w:rPr>
        <w:t>material discoveries and t</w:t>
      </w:r>
      <w:r w:rsidR="009B055A">
        <w:rPr>
          <w:b w:val="0"/>
          <w:sz w:val="22"/>
          <w:szCs w:val="22"/>
        </w:rPr>
        <w:t xml:space="preserve">echnology advances </w:t>
      </w:r>
      <w:r>
        <w:rPr>
          <w:b w:val="0"/>
          <w:sz w:val="22"/>
          <w:szCs w:val="22"/>
        </w:rPr>
        <w:t>that would result</w:t>
      </w:r>
      <w:r w:rsidR="009B055A">
        <w:rPr>
          <w:b w:val="0"/>
          <w:sz w:val="22"/>
          <w:szCs w:val="22"/>
        </w:rPr>
        <w:t xml:space="preserve"> in additional avenues for realizing practical systems.</w:t>
      </w:r>
    </w:p>
    <w:p w:rsidR="009B055A" w:rsidRPr="009B055A" w:rsidRDefault="00F334C3" w:rsidP="001C6E56">
      <w:pPr>
        <w:pStyle w:val="Heading3"/>
        <w:spacing w:before="0" w:beforeAutospacing="0" w:after="120" w:afterAutospacing="0"/>
        <w:jc w:val="both"/>
        <w:rPr>
          <w:b w:val="0"/>
          <w:sz w:val="22"/>
          <w:szCs w:val="22"/>
        </w:rPr>
      </w:pPr>
      <w:r>
        <w:rPr>
          <w:b w:val="0"/>
          <w:sz w:val="22"/>
          <w:szCs w:val="22"/>
        </w:rPr>
        <w:t>On</w:t>
      </w:r>
      <w:r w:rsidR="009B055A">
        <w:rPr>
          <w:b w:val="0"/>
          <w:sz w:val="22"/>
          <w:szCs w:val="22"/>
        </w:rPr>
        <w:t xml:space="preserve">e such advance was </w:t>
      </w:r>
      <w:r>
        <w:rPr>
          <w:b w:val="0"/>
          <w:sz w:val="22"/>
          <w:szCs w:val="22"/>
        </w:rPr>
        <w:t>the</w:t>
      </w:r>
      <w:r w:rsidR="009B055A" w:rsidRPr="009B055A">
        <w:rPr>
          <w:b w:val="0"/>
          <w:sz w:val="22"/>
          <w:szCs w:val="22"/>
        </w:rPr>
        <w:t xml:space="preserve"> </w:t>
      </w:r>
      <w:r>
        <w:rPr>
          <w:b w:val="0"/>
          <w:sz w:val="22"/>
          <w:szCs w:val="22"/>
        </w:rPr>
        <w:t xml:space="preserve">1986 </w:t>
      </w:r>
      <w:r w:rsidR="009B055A" w:rsidRPr="009B055A">
        <w:rPr>
          <w:b w:val="0"/>
          <w:sz w:val="22"/>
          <w:szCs w:val="22"/>
        </w:rPr>
        <w:t xml:space="preserve">discovery </w:t>
      </w:r>
      <w:r w:rsidR="00EA64CA">
        <w:rPr>
          <w:b w:val="0"/>
          <w:sz w:val="22"/>
          <w:szCs w:val="22"/>
        </w:rPr>
        <w:t xml:space="preserve">by Bednorz and Müller </w:t>
      </w:r>
      <w:r w:rsidR="009B055A" w:rsidRPr="009B055A">
        <w:rPr>
          <w:b w:val="0"/>
          <w:sz w:val="22"/>
          <w:szCs w:val="22"/>
        </w:rPr>
        <w:t xml:space="preserve">of </w:t>
      </w:r>
      <w:r>
        <w:rPr>
          <w:b w:val="0"/>
          <w:sz w:val="22"/>
          <w:szCs w:val="22"/>
        </w:rPr>
        <w:t xml:space="preserve">high-temperature superconductivity (HTS) in ceramic materials </w:t>
      </w:r>
      <w:r w:rsidR="00702C47">
        <w:rPr>
          <w:b w:val="0"/>
          <w:sz w:val="22"/>
          <w:szCs w:val="22"/>
        </w:rPr>
        <w:t>[</w:t>
      </w:r>
      <w:r w:rsidR="00E2168D">
        <w:rPr>
          <w:b w:val="0"/>
          <w:sz w:val="22"/>
          <w:szCs w:val="22"/>
        </w:rPr>
        <w:t>3</w:t>
      </w:r>
      <w:r>
        <w:rPr>
          <w:b w:val="0"/>
          <w:sz w:val="22"/>
          <w:szCs w:val="22"/>
        </w:rPr>
        <w:t>]</w:t>
      </w:r>
      <w:r w:rsidR="00AF46EE">
        <w:rPr>
          <w:b w:val="0"/>
          <w:sz w:val="22"/>
          <w:szCs w:val="22"/>
        </w:rPr>
        <w:t xml:space="preserve">. </w:t>
      </w:r>
      <w:r>
        <w:rPr>
          <w:b w:val="0"/>
          <w:sz w:val="22"/>
          <w:szCs w:val="22"/>
        </w:rPr>
        <w:t>The</w:t>
      </w:r>
      <w:r w:rsidR="00CB420A">
        <w:rPr>
          <w:b w:val="0"/>
          <w:sz w:val="22"/>
          <w:szCs w:val="22"/>
        </w:rPr>
        <w:t>se</w:t>
      </w:r>
      <w:r w:rsidR="00AF46EE">
        <w:rPr>
          <w:b w:val="0"/>
          <w:sz w:val="22"/>
          <w:szCs w:val="22"/>
        </w:rPr>
        <w:t xml:space="preserve"> new</w:t>
      </w:r>
      <w:r>
        <w:rPr>
          <w:b w:val="0"/>
          <w:sz w:val="22"/>
          <w:szCs w:val="22"/>
        </w:rPr>
        <w:t xml:space="preserve"> materials operate</w:t>
      </w:r>
      <w:r w:rsidR="009B055A" w:rsidRPr="009B055A">
        <w:rPr>
          <w:b w:val="0"/>
          <w:sz w:val="22"/>
          <w:szCs w:val="22"/>
        </w:rPr>
        <w:t xml:space="preserve"> </w:t>
      </w:r>
      <w:r>
        <w:rPr>
          <w:b w:val="0"/>
          <w:sz w:val="22"/>
          <w:szCs w:val="22"/>
        </w:rPr>
        <w:t xml:space="preserve">at </w:t>
      </w:r>
      <w:r w:rsidR="00AF46EE">
        <w:rPr>
          <w:b w:val="0"/>
          <w:sz w:val="22"/>
          <w:szCs w:val="22"/>
        </w:rPr>
        <w:t xml:space="preserve">liquid nitrogen temperatures (65 - 77 K), so </w:t>
      </w:r>
      <w:r>
        <w:rPr>
          <w:b w:val="0"/>
          <w:sz w:val="22"/>
          <w:szCs w:val="22"/>
        </w:rPr>
        <w:t>that i</w:t>
      </w:r>
      <w:r w:rsidR="009B055A" w:rsidRPr="009B055A">
        <w:rPr>
          <w:b w:val="0"/>
          <w:sz w:val="22"/>
          <w:szCs w:val="22"/>
        </w:rPr>
        <w:t xml:space="preserve">nstead of a factor of 500 for the refrigerator’s power requirement, the factor is only </w:t>
      </w:r>
      <w:r>
        <w:rPr>
          <w:b w:val="0"/>
          <w:sz w:val="22"/>
          <w:szCs w:val="22"/>
        </w:rPr>
        <w:t xml:space="preserve">about </w:t>
      </w:r>
      <w:r w:rsidR="009B055A" w:rsidRPr="009B055A">
        <w:rPr>
          <w:b w:val="0"/>
          <w:sz w:val="22"/>
          <w:szCs w:val="22"/>
        </w:rPr>
        <w:t>20</w:t>
      </w:r>
      <w:r w:rsidR="00AF46EE">
        <w:rPr>
          <w:b w:val="0"/>
          <w:sz w:val="22"/>
          <w:szCs w:val="22"/>
        </w:rPr>
        <w:t xml:space="preserve"> – 25.</w:t>
      </w:r>
      <w:r w:rsidR="003B56B6">
        <w:rPr>
          <w:b w:val="0"/>
          <w:sz w:val="22"/>
          <w:szCs w:val="22"/>
        </w:rPr>
        <w:t xml:space="preserve"> L</w:t>
      </w:r>
      <w:r w:rsidR="00AF46EE">
        <w:rPr>
          <w:b w:val="0"/>
          <w:sz w:val="22"/>
          <w:szCs w:val="22"/>
        </w:rPr>
        <w:t>iquid nitrogen is plentiful, easy to obtain, and inexpensive. A second,</w:t>
      </w:r>
      <w:r w:rsidR="00EA64CA">
        <w:rPr>
          <w:b w:val="0"/>
          <w:sz w:val="22"/>
          <w:szCs w:val="22"/>
        </w:rPr>
        <w:t xml:space="preserve"> more recent </w:t>
      </w:r>
      <w:r w:rsidR="00AF46EE">
        <w:rPr>
          <w:b w:val="0"/>
          <w:sz w:val="22"/>
          <w:szCs w:val="22"/>
        </w:rPr>
        <w:t xml:space="preserve">materials </w:t>
      </w:r>
      <w:r w:rsidR="00EA64CA">
        <w:rPr>
          <w:b w:val="0"/>
          <w:sz w:val="22"/>
          <w:szCs w:val="22"/>
        </w:rPr>
        <w:t xml:space="preserve">development was the </w:t>
      </w:r>
      <w:r w:rsidR="003B56B6">
        <w:rPr>
          <w:b w:val="0"/>
          <w:sz w:val="22"/>
          <w:szCs w:val="22"/>
        </w:rPr>
        <w:t xml:space="preserve">2001 </w:t>
      </w:r>
      <w:r w:rsidR="00EA64CA">
        <w:rPr>
          <w:b w:val="0"/>
          <w:sz w:val="22"/>
          <w:szCs w:val="22"/>
        </w:rPr>
        <w:t>discovery</w:t>
      </w:r>
      <w:r w:rsidR="003B56B6">
        <w:rPr>
          <w:b w:val="0"/>
          <w:sz w:val="22"/>
          <w:szCs w:val="22"/>
        </w:rPr>
        <w:t xml:space="preserve"> </w:t>
      </w:r>
      <w:r w:rsidR="00EA64CA">
        <w:rPr>
          <w:b w:val="0"/>
          <w:sz w:val="22"/>
          <w:szCs w:val="22"/>
        </w:rPr>
        <w:t>of superconductivity in magnesium diboride</w:t>
      </w:r>
      <w:r w:rsidR="00813539">
        <w:rPr>
          <w:b w:val="0"/>
          <w:sz w:val="22"/>
          <w:szCs w:val="22"/>
        </w:rPr>
        <w:t xml:space="preserve"> (MgB</w:t>
      </w:r>
      <w:r w:rsidR="00813539">
        <w:rPr>
          <w:b w:val="0"/>
          <w:sz w:val="22"/>
          <w:szCs w:val="22"/>
          <w:vertAlign w:val="subscript"/>
        </w:rPr>
        <w:t>2</w:t>
      </w:r>
      <w:r w:rsidR="00813539">
        <w:rPr>
          <w:b w:val="0"/>
          <w:sz w:val="22"/>
          <w:szCs w:val="22"/>
        </w:rPr>
        <w:t xml:space="preserve">) </w:t>
      </w:r>
      <w:r w:rsidR="00702C47">
        <w:rPr>
          <w:b w:val="0"/>
          <w:sz w:val="22"/>
          <w:szCs w:val="22"/>
        </w:rPr>
        <w:t>[</w:t>
      </w:r>
      <w:r w:rsidR="00E2168D">
        <w:rPr>
          <w:b w:val="0"/>
          <w:sz w:val="22"/>
          <w:szCs w:val="22"/>
        </w:rPr>
        <w:t>4</w:t>
      </w:r>
      <w:r w:rsidR="00EA64CA">
        <w:rPr>
          <w:b w:val="0"/>
          <w:sz w:val="22"/>
          <w:szCs w:val="22"/>
        </w:rPr>
        <w:t xml:space="preserve">]. </w:t>
      </w:r>
      <w:r w:rsidR="00813539">
        <w:rPr>
          <w:b w:val="0"/>
          <w:sz w:val="22"/>
          <w:szCs w:val="22"/>
        </w:rPr>
        <w:t xml:space="preserve">These </w:t>
      </w:r>
      <w:r w:rsidR="00027E17">
        <w:rPr>
          <w:b w:val="0"/>
          <w:sz w:val="22"/>
          <w:szCs w:val="22"/>
        </w:rPr>
        <w:t>superconductors operate</w:t>
      </w:r>
      <w:r w:rsidR="00EA64CA">
        <w:rPr>
          <w:b w:val="0"/>
          <w:sz w:val="22"/>
          <w:szCs w:val="22"/>
        </w:rPr>
        <w:t xml:space="preserve"> at temperatures lower </w:t>
      </w:r>
      <w:r w:rsidR="00AF46EE">
        <w:rPr>
          <w:b w:val="0"/>
          <w:sz w:val="22"/>
          <w:szCs w:val="22"/>
        </w:rPr>
        <w:t>than liquid nitrogen</w:t>
      </w:r>
      <w:r w:rsidR="00EA64CA">
        <w:rPr>
          <w:b w:val="0"/>
          <w:sz w:val="22"/>
          <w:szCs w:val="22"/>
        </w:rPr>
        <w:t xml:space="preserve">, </w:t>
      </w:r>
      <w:r w:rsidR="00AF46EE">
        <w:rPr>
          <w:b w:val="0"/>
          <w:sz w:val="22"/>
          <w:szCs w:val="22"/>
        </w:rPr>
        <w:t>but in a range that may be reached with liquid hydrogen or relatively inexpensive closed cycle cryocoolers.</w:t>
      </w:r>
    </w:p>
    <w:p w:rsidR="009B055A" w:rsidRPr="009B055A" w:rsidRDefault="009B055A" w:rsidP="001C6E56">
      <w:pPr>
        <w:pStyle w:val="Heading3"/>
        <w:spacing w:before="0" w:beforeAutospacing="0" w:after="120" w:afterAutospacing="0"/>
        <w:jc w:val="both"/>
        <w:rPr>
          <w:b w:val="0"/>
          <w:sz w:val="22"/>
          <w:szCs w:val="22"/>
        </w:rPr>
      </w:pPr>
      <w:r w:rsidRPr="009B055A">
        <w:rPr>
          <w:b w:val="0"/>
          <w:sz w:val="22"/>
          <w:szCs w:val="22"/>
        </w:rPr>
        <w:t xml:space="preserve">In parallel with the development of superconductors, ac–dc power </w:t>
      </w:r>
      <w:r w:rsidR="00CF0513">
        <w:rPr>
          <w:b w:val="0"/>
          <w:sz w:val="22"/>
          <w:szCs w:val="22"/>
        </w:rPr>
        <w:t>technology has</w:t>
      </w:r>
      <w:r w:rsidRPr="009B055A">
        <w:rPr>
          <w:b w:val="0"/>
          <w:sz w:val="22"/>
          <w:szCs w:val="22"/>
        </w:rPr>
        <w:t xml:space="preserve"> evolved with higher-current and higher-power silicon-based devices. </w:t>
      </w:r>
      <w:r w:rsidR="00EA64CA">
        <w:rPr>
          <w:b w:val="0"/>
          <w:sz w:val="22"/>
          <w:szCs w:val="22"/>
        </w:rPr>
        <w:t xml:space="preserve">New </w:t>
      </w:r>
      <w:r w:rsidR="00CF0513">
        <w:rPr>
          <w:b w:val="0"/>
          <w:sz w:val="22"/>
          <w:szCs w:val="22"/>
        </w:rPr>
        <w:t>topologies</w:t>
      </w:r>
      <w:r w:rsidR="00EA64CA">
        <w:rPr>
          <w:b w:val="0"/>
          <w:sz w:val="22"/>
          <w:szCs w:val="22"/>
        </w:rPr>
        <w:t xml:space="preserve"> as well as</w:t>
      </w:r>
      <w:r w:rsidRPr="009B055A">
        <w:rPr>
          <w:b w:val="0"/>
          <w:sz w:val="22"/>
          <w:szCs w:val="22"/>
        </w:rPr>
        <w:t xml:space="preserve"> control schemes now allow ac–dc converters to pattern the outgoing power to match variations in the current and voltage of the receiving power grid</w:t>
      </w:r>
      <w:r w:rsidR="00EA64CA">
        <w:rPr>
          <w:b w:val="0"/>
          <w:sz w:val="22"/>
          <w:szCs w:val="22"/>
        </w:rPr>
        <w:t xml:space="preserve"> making them more flexible and smaller in physical size</w:t>
      </w:r>
      <w:r w:rsidRPr="009B055A">
        <w:rPr>
          <w:b w:val="0"/>
          <w:sz w:val="22"/>
          <w:szCs w:val="22"/>
        </w:rPr>
        <w:t xml:space="preserve">. </w:t>
      </w:r>
    </w:p>
    <w:p w:rsidR="009023D4" w:rsidRDefault="00517601" w:rsidP="009B055A">
      <w:pPr>
        <w:pStyle w:val="Heading3"/>
        <w:spacing w:before="0" w:beforeAutospacing="0" w:after="120" w:afterAutospacing="0"/>
        <w:jc w:val="both"/>
        <w:rPr>
          <w:b w:val="0"/>
          <w:sz w:val="22"/>
          <w:szCs w:val="22"/>
        </w:rPr>
      </w:pPr>
      <w:r>
        <w:rPr>
          <w:b w:val="0"/>
          <w:sz w:val="22"/>
          <w:szCs w:val="22"/>
        </w:rPr>
        <w:t>Starting in</w:t>
      </w:r>
      <w:r w:rsidR="006262FB">
        <w:rPr>
          <w:b w:val="0"/>
          <w:sz w:val="22"/>
          <w:szCs w:val="22"/>
        </w:rPr>
        <w:t xml:space="preserve"> the mid-1990s the Electric Power Research Institute (EPRI) revisited the possibility of </w:t>
      </w:r>
      <w:r>
        <w:rPr>
          <w:b w:val="0"/>
          <w:sz w:val="22"/>
          <w:szCs w:val="22"/>
        </w:rPr>
        <w:t xml:space="preserve">using the new superconductors for </w:t>
      </w:r>
      <w:r w:rsidR="006262FB">
        <w:rPr>
          <w:b w:val="0"/>
          <w:sz w:val="22"/>
          <w:szCs w:val="22"/>
        </w:rPr>
        <w:t>long distance, multi-GW power t</w:t>
      </w:r>
      <w:r w:rsidR="007F230B">
        <w:rPr>
          <w:b w:val="0"/>
          <w:sz w:val="22"/>
          <w:szCs w:val="22"/>
        </w:rPr>
        <w:t>ransmission.</w:t>
      </w:r>
      <w:r w:rsidR="00573F3B">
        <w:rPr>
          <w:b w:val="0"/>
          <w:sz w:val="22"/>
          <w:szCs w:val="22"/>
        </w:rPr>
        <w:t xml:space="preserve"> </w:t>
      </w:r>
      <w:r w:rsidR="007F230B">
        <w:rPr>
          <w:b w:val="0"/>
          <w:sz w:val="22"/>
          <w:szCs w:val="22"/>
        </w:rPr>
        <w:t xml:space="preserve">In </w:t>
      </w:r>
      <w:r w:rsidR="00573F3B">
        <w:rPr>
          <w:b w:val="0"/>
          <w:sz w:val="22"/>
          <w:szCs w:val="22"/>
        </w:rPr>
        <w:t xml:space="preserve">2001 </w:t>
      </w:r>
      <w:r w:rsidR="006262FB">
        <w:rPr>
          <w:b w:val="0"/>
          <w:sz w:val="22"/>
          <w:szCs w:val="22"/>
        </w:rPr>
        <w:t xml:space="preserve">EPRI researchers </w:t>
      </w:r>
      <w:r w:rsidR="00573F3B">
        <w:rPr>
          <w:b w:val="0"/>
          <w:sz w:val="22"/>
          <w:szCs w:val="22"/>
        </w:rPr>
        <w:t xml:space="preserve">introduced </w:t>
      </w:r>
      <w:r w:rsidR="007F230B">
        <w:rPr>
          <w:b w:val="0"/>
          <w:sz w:val="22"/>
          <w:szCs w:val="22"/>
        </w:rPr>
        <w:t xml:space="preserve">a futuristic </w:t>
      </w:r>
      <w:r w:rsidR="009B055A" w:rsidRPr="009B055A">
        <w:rPr>
          <w:b w:val="0"/>
          <w:sz w:val="22"/>
          <w:szCs w:val="22"/>
        </w:rPr>
        <w:t>concept</w:t>
      </w:r>
      <w:r w:rsidR="007F230B">
        <w:rPr>
          <w:b w:val="0"/>
          <w:sz w:val="22"/>
          <w:szCs w:val="22"/>
        </w:rPr>
        <w:t xml:space="preserve"> for large-scale bulk </w:t>
      </w:r>
      <w:r w:rsidR="007F230B">
        <w:rPr>
          <w:b w:val="0"/>
          <w:sz w:val="22"/>
          <w:szCs w:val="22"/>
        </w:rPr>
        <w:lastRenderedPageBreak/>
        <w:t>energy transfer with</w:t>
      </w:r>
      <w:r w:rsidR="009B055A" w:rsidRPr="009B055A">
        <w:rPr>
          <w:b w:val="0"/>
          <w:sz w:val="22"/>
          <w:szCs w:val="22"/>
        </w:rPr>
        <w:t xml:space="preserve"> liquid hydrogen flow and a superconducting dc cable</w:t>
      </w:r>
      <w:r w:rsidR="00573F3B">
        <w:rPr>
          <w:b w:val="0"/>
          <w:sz w:val="22"/>
          <w:szCs w:val="22"/>
        </w:rPr>
        <w:t xml:space="preserve">, </w:t>
      </w:r>
      <w:r w:rsidR="00166C9E">
        <w:rPr>
          <w:b w:val="0"/>
          <w:sz w:val="22"/>
          <w:szCs w:val="22"/>
        </w:rPr>
        <w:t>nominally</w:t>
      </w:r>
      <w:r w:rsidR="00573F3B">
        <w:rPr>
          <w:b w:val="0"/>
          <w:sz w:val="22"/>
          <w:szCs w:val="22"/>
        </w:rPr>
        <w:t xml:space="preserve"> using the newly discovered MgB</w:t>
      </w:r>
      <w:r w:rsidR="00573F3B" w:rsidRPr="00944284">
        <w:rPr>
          <w:b w:val="0"/>
          <w:sz w:val="22"/>
          <w:szCs w:val="22"/>
          <w:vertAlign w:val="subscript"/>
        </w:rPr>
        <w:t>2</w:t>
      </w:r>
      <w:r w:rsidR="00573F3B">
        <w:rPr>
          <w:b w:val="0"/>
          <w:sz w:val="22"/>
          <w:szCs w:val="22"/>
        </w:rPr>
        <w:t xml:space="preserve"> superconductors</w:t>
      </w:r>
      <w:r w:rsidR="00166C9E">
        <w:rPr>
          <w:b w:val="0"/>
          <w:sz w:val="22"/>
          <w:szCs w:val="22"/>
        </w:rPr>
        <w:t xml:space="preserve"> (or HTS conductors)</w:t>
      </w:r>
      <w:r>
        <w:rPr>
          <w:b w:val="0"/>
          <w:sz w:val="22"/>
          <w:szCs w:val="22"/>
        </w:rPr>
        <w:t xml:space="preserve"> </w:t>
      </w:r>
      <w:r w:rsidR="00702C47">
        <w:rPr>
          <w:b w:val="0"/>
          <w:sz w:val="22"/>
          <w:szCs w:val="22"/>
        </w:rPr>
        <w:t>[</w:t>
      </w:r>
      <w:r>
        <w:rPr>
          <w:b w:val="0"/>
          <w:sz w:val="22"/>
          <w:szCs w:val="22"/>
        </w:rPr>
        <w:t>5]</w:t>
      </w:r>
      <w:r w:rsidR="009B055A" w:rsidRPr="009B055A">
        <w:rPr>
          <w:b w:val="0"/>
          <w:sz w:val="22"/>
          <w:szCs w:val="22"/>
        </w:rPr>
        <w:t xml:space="preserve">. </w:t>
      </w:r>
      <w:r w:rsidR="007F230B">
        <w:rPr>
          <w:b w:val="0"/>
          <w:sz w:val="22"/>
          <w:szCs w:val="22"/>
        </w:rPr>
        <w:t>As a</w:t>
      </w:r>
      <w:r w:rsidR="00027E17">
        <w:rPr>
          <w:b w:val="0"/>
          <w:sz w:val="22"/>
          <w:szCs w:val="22"/>
        </w:rPr>
        <w:t xml:space="preserve"> first step in that direction </w:t>
      </w:r>
      <w:r w:rsidR="00573F3B">
        <w:rPr>
          <w:b w:val="0"/>
          <w:sz w:val="22"/>
          <w:szCs w:val="22"/>
        </w:rPr>
        <w:t xml:space="preserve">EPRI </w:t>
      </w:r>
      <w:r w:rsidR="00166C9E">
        <w:rPr>
          <w:b w:val="0"/>
          <w:sz w:val="22"/>
          <w:szCs w:val="22"/>
        </w:rPr>
        <w:t>began developing</w:t>
      </w:r>
      <w:r w:rsidR="00573F3B">
        <w:rPr>
          <w:b w:val="0"/>
          <w:sz w:val="22"/>
          <w:szCs w:val="22"/>
        </w:rPr>
        <w:t xml:space="preserve"> the engineering details for a 10-GW, 1600-km </w:t>
      </w:r>
      <w:r w:rsidR="00166C9E">
        <w:rPr>
          <w:b w:val="0"/>
          <w:sz w:val="22"/>
          <w:szCs w:val="22"/>
        </w:rPr>
        <w:t>superconducting dc cable operating at liquid nitrogen (LN) temperatures</w:t>
      </w:r>
      <w:r w:rsidR="006A0D40">
        <w:rPr>
          <w:b w:val="0"/>
          <w:sz w:val="22"/>
          <w:szCs w:val="22"/>
        </w:rPr>
        <w:t xml:space="preserve"> (see Figure 1)</w:t>
      </w:r>
      <w:r>
        <w:rPr>
          <w:b w:val="0"/>
          <w:sz w:val="22"/>
          <w:szCs w:val="22"/>
        </w:rPr>
        <w:t>.</w:t>
      </w:r>
      <w:r w:rsidR="00166C9E">
        <w:rPr>
          <w:b w:val="0"/>
          <w:sz w:val="22"/>
          <w:szCs w:val="22"/>
        </w:rPr>
        <w:t xml:space="preserve"> </w:t>
      </w:r>
      <w:r w:rsidR="009023D4">
        <w:rPr>
          <w:b w:val="0"/>
          <w:sz w:val="22"/>
          <w:szCs w:val="22"/>
        </w:rPr>
        <w:t>This</w:t>
      </w:r>
      <w:r w:rsidR="00166C9E">
        <w:rPr>
          <w:b w:val="0"/>
          <w:sz w:val="22"/>
          <w:szCs w:val="22"/>
        </w:rPr>
        <w:t xml:space="preserve"> four-year effort</w:t>
      </w:r>
      <w:r w:rsidR="00027E17">
        <w:rPr>
          <w:b w:val="0"/>
          <w:sz w:val="22"/>
          <w:szCs w:val="22"/>
        </w:rPr>
        <w:t>, completed in 2009,</w:t>
      </w:r>
      <w:r w:rsidR="00166C9E">
        <w:rPr>
          <w:b w:val="0"/>
          <w:sz w:val="22"/>
          <w:szCs w:val="22"/>
        </w:rPr>
        <w:t xml:space="preserve"> achieved a level of engineering design </w:t>
      </w:r>
      <w:r w:rsidR="00CF0513">
        <w:rPr>
          <w:b w:val="0"/>
          <w:sz w:val="22"/>
          <w:szCs w:val="22"/>
        </w:rPr>
        <w:t>for</w:t>
      </w:r>
      <w:r w:rsidR="00166C9E">
        <w:rPr>
          <w:b w:val="0"/>
          <w:sz w:val="22"/>
          <w:szCs w:val="22"/>
        </w:rPr>
        <w:t xml:space="preserve"> </w:t>
      </w:r>
      <w:r w:rsidR="00A331F0">
        <w:rPr>
          <w:b w:val="0"/>
          <w:sz w:val="22"/>
          <w:szCs w:val="22"/>
        </w:rPr>
        <w:t>a dc superconducting</w:t>
      </w:r>
      <w:r w:rsidR="00166C9E">
        <w:rPr>
          <w:b w:val="0"/>
          <w:sz w:val="22"/>
          <w:szCs w:val="22"/>
        </w:rPr>
        <w:t xml:space="preserve"> cable</w:t>
      </w:r>
      <w:r w:rsidR="00CF0513">
        <w:rPr>
          <w:b w:val="0"/>
          <w:sz w:val="22"/>
          <w:szCs w:val="22"/>
        </w:rPr>
        <w:t xml:space="preserve"> that</w:t>
      </w:r>
      <w:r w:rsidR="00166C9E">
        <w:rPr>
          <w:b w:val="0"/>
          <w:sz w:val="22"/>
          <w:szCs w:val="22"/>
        </w:rPr>
        <w:t xml:space="preserve"> </w:t>
      </w:r>
      <w:r w:rsidR="00CF0513">
        <w:rPr>
          <w:b w:val="0"/>
          <w:sz w:val="22"/>
          <w:szCs w:val="22"/>
        </w:rPr>
        <w:t>demonstrated it</w:t>
      </w:r>
      <w:r w:rsidR="00166C9E">
        <w:rPr>
          <w:b w:val="0"/>
          <w:sz w:val="22"/>
          <w:szCs w:val="22"/>
        </w:rPr>
        <w:t xml:space="preserve"> to be ready for </w:t>
      </w:r>
      <w:r w:rsidR="009023D4">
        <w:rPr>
          <w:b w:val="0"/>
          <w:sz w:val="22"/>
          <w:szCs w:val="22"/>
        </w:rPr>
        <w:t>commercial</w:t>
      </w:r>
      <w:r w:rsidR="00166C9E">
        <w:rPr>
          <w:b w:val="0"/>
          <w:sz w:val="22"/>
          <w:szCs w:val="22"/>
        </w:rPr>
        <w:t xml:space="preserve"> development using current technology</w:t>
      </w:r>
      <w:r w:rsidR="006A0D40">
        <w:rPr>
          <w:b w:val="0"/>
          <w:sz w:val="22"/>
          <w:szCs w:val="22"/>
        </w:rPr>
        <w:t xml:space="preserve"> </w:t>
      </w:r>
      <w:r w:rsidR="00702C47">
        <w:rPr>
          <w:b w:val="0"/>
          <w:sz w:val="22"/>
          <w:szCs w:val="22"/>
        </w:rPr>
        <w:t>[</w:t>
      </w:r>
      <w:r>
        <w:rPr>
          <w:b w:val="0"/>
          <w:sz w:val="22"/>
          <w:szCs w:val="22"/>
        </w:rPr>
        <w:t>6]</w:t>
      </w:r>
      <w:r w:rsidR="00166C9E">
        <w:rPr>
          <w:b w:val="0"/>
          <w:sz w:val="22"/>
          <w:szCs w:val="22"/>
        </w:rPr>
        <w:t>. A princip</w:t>
      </w:r>
      <w:r w:rsidR="009023D4">
        <w:rPr>
          <w:b w:val="0"/>
          <w:sz w:val="22"/>
          <w:szCs w:val="22"/>
        </w:rPr>
        <w:t>al</w:t>
      </w:r>
      <w:r w:rsidR="00166C9E">
        <w:rPr>
          <w:b w:val="0"/>
          <w:sz w:val="22"/>
          <w:szCs w:val="22"/>
        </w:rPr>
        <w:t xml:space="preserve"> recommendation </w:t>
      </w:r>
      <w:r w:rsidR="006A0D40">
        <w:rPr>
          <w:b w:val="0"/>
          <w:sz w:val="22"/>
          <w:szCs w:val="22"/>
        </w:rPr>
        <w:t xml:space="preserve">of the work </w:t>
      </w:r>
      <w:r w:rsidR="00166C9E">
        <w:rPr>
          <w:b w:val="0"/>
          <w:sz w:val="22"/>
          <w:szCs w:val="22"/>
        </w:rPr>
        <w:t>was to begin building prototypes, scaling up from laboratory sizes to realistic in-grid demonstrations</w:t>
      </w:r>
      <w:r w:rsidR="009023D4">
        <w:rPr>
          <w:b w:val="0"/>
          <w:sz w:val="22"/>
          <w:szCs w:val="22"/>
        </w:rPr>
        <w:t>, while resolving the remaining optimization issues for a practical system</w:t>
      </w:r>
      <w:r w:rsidR="00166C9E">
        <w:rPr>
          <w:b w:val="0"/>
          <w:sz w:val="22"/>
          <w:szCs w:val="22"/>
        </w:rPr>
        <w:t>.</w:t>
      </w:r>
    </w:p>
    <w:p w:rsidR="00EE525A" w:rsidRDefault="00631D73" w:rsidP="009B055A">
      <w:pPr>
        <w:pStyle w:val="Heading3"/>
        <w:spacing w:before="0" w:beforeAutospacing="0" w:after="120" w:afterAutospacing="0"/>
        <w:jc w:val="both"/>
        <w:rPr>
          <w:b w:val="0"/>
          <w:sz w:val="22"/>
          <w:szCs w:val="22"/>
        </w:rPr>
      </w:pPr>
      <w:r>
        <w:rPr>
          <w:b w:val="0"/>
          <w:sz w:val="22"/>
          <w:szCs w:val="22"/>
        </w:rPr>
      </w:r>
      <w:r>
        <w:rPr>
          <w:b w:val="0"/>
          <w:sz w:val="22"/>
          <w:szCs w:val="22"/>
        </w:rPr>
        <w:pict>
          <v:shapetype id="_x0000_t202" coordsize="21600,21600" o:spt="202" path="m,l,21600r21600,l21600,xe">
            <v:stroke joinstyle="miter"/>
            <v:path gradientshapeok="t" o:connecttype="rect"/>
          </v:shapetype>
          <v:shape id="_x0000_s1026" type="#_x0000_t202" style="width:193.7pt;height:220pt;mso-left-percent:-10001;mso-top-percent:-10001;mso-position-horizontal:absolute;mso-position-horizontal-relative:char;mso-position-vertical:absolute;mso-position-vertical-relative:line;mso-left-percent:-10001;mso-top-percent:-10001">
            <o:lock v:ext="edit" aspectratio="t"/>
            <v:textbox style="mso-next-textbox:#_x0000_s1026">
              <w:txbxContent>
                <w:p w:rsidR="00427695" w:rsidRDefault="00427695" w:rsidP="00DC7B74">
                  <w:r w:rsidRPr="002A5241">
                    <w:rPr>
                      <w:noProof/>
                      <w:lang w:val="en-US"/>
                    </w:rPr>
                    <w:drawing>
                      <wp:inline distT="0" distB="0" distL="0" distR="0">
                        <wp:extent cx="2163395" cy="1035050"/>
                        <wp:effectExtent l="19050" t="0" r="830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182072" cy="1043986"/>
                                </a:xfrm>
                                <a:prstGeom prst="rect">
                                  <a:avLst/>
                                </a:prstGeom>
                                <a:noFill/>
                                <a:ln w="9525">
                                  <a:noFill/>
                                  <a:miter lim="800000"/>
                                  <a:headEnd/>
                                  <a:tailEnd/>
                                </a:ln>
                              </pic:spPr>
                            </pic:pic>
                          </a:graphicData>
                        </a:graphic>
                      </wp:inline>
                    </w:drawing>
                  </w:r>
                </w:p>
                <w:p w:rsidR="00427695" w:rsidRDefault="00427695" w:rsidP="00DC7B74">
                  <w:r>
                    <w:rPr>
                      <w:noProof/>
                      <w:lang w:val="en-US"/>
                    </w:rPr>
                    <w:drawing>
                      <wp:inline distT="0" distB="0" distL="0" distR="0">
                        <wp:extent cx="2063750" cy="1282884"/>
                        <wp:effectExtent l="19050" t="0" r="0" b="0"/>
                        <wp:docPr id="19" name="Picture 9"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2"/>
                                <pic:cNvPicPr>
                                  <a:picLocks noChangeAspect="1" noChangeArrowheads="1"/>
                                </pic:cNvPicPr>
                              </pic:nvPicPr>
                              <pic:blipFill>
                                <a:blip r:embed="rId9"/>
                                <a:srcRect/>
                                <a:stretch>
                                  <a:fillRect/>
                                </a:stretch>
                              </pic:blipFill>
                              <pic:spPr bwMode="auto">
                                <a:xfrm>
                                  <a:off x="0" y="0"/>
                                  <a:ext cx="2065530" cy="1283991"/>
                                </a:xfrm>
                                <a:prstGeom prst="rect">
                                  <a:avLst/>
                                </a:prstGeom>
                                <a:noFill/>
                                <a:ln w="9525">
                                  <a:noFill/>
                                  <a:miter lim="800000"/>
                                  <a:headEnd/>
                                  <a:tailEnd/>
                                </a:ln>
                              </pic:spPr>
                            </pic:pic>
                          </a:graphicData>
                        </a:graphic>
                      </wp:inline>
                    </w:drawing>
                  </w:r>
                </w:p>
                <w:p w:rsidR="00427695" w:rsidRDefault="00427695" w:rsidP="00DC7B74"/>
                <w:p w:rsidR="00427695" w:rsidRDefault="00427695" w:rsidP="00DC7B74">
                  <w:r>
                    <w:t>Figure 1 – EPRI superconducting dc cable</w:t>
                  </w:r>
                </w:p>
              </w:txbxContent>
            </v:textbox>
            <w10:wrap type="none"/>
            <w10:anchorlock/>
          </v:shape>
        </w:pict>
      </w:r>
    </w:p>
    <w:p w:rsidR="00962502" w:rsidRDefault="008912AF" w:rsidP="00962502">
      <w:pPr>
        <w:pStyle w:val="Heading3"/>
        <w:spacing w:before="0" w:beforeAutospacing="0" w:after="120" w:afterAutospacing="0"/>
        <w:jc w:val="both"/>
        <w:rPr>
          <w:b w:val="0"/>
          <w:sz w:val="22"/>
          <w:szCs w:val="22"/>
        </w:rPr>
      </w:pPr>
      <w:r w:rsidRPr="007217E4">
        <w:rPr>
          <w:sz w:val="22"/>
          <w:szCs w:val="22"/>
        </w:rPr>
        <w:t>Advances in Science and Technology to Meet Challenges</w:t>
      </w:r>
      <w:r w:rsidR="007217E4" w:rsidRPr="007217E4">
        <w:rPr>
          <w:b w:val="0"/>
          <w:sz w:val="22"/>
          <w:szCs w:val="22"/>
        </w:rPr>
        <w:t>.</w:t>
      </w:r>
    </w:p>
    <w:p w:rsidR="00834F0A" w:rsidRDefault="00DC7B74" w:rsidP="00834F0A">
      <w:pPr>
        <w:pStyle w:val="Heading3"/>
        <w:spacing w:before="0" w:beforeAutospacing="0" w:after="120" w:afterAutospacing="0"/>
        <w:jc w:val="both"/>
        <w:rPr>
          <w:b w:val="0"/>
          <w:sz w:val="22"/>
          <w:szCs w:val="22"/>
        </w:rPr>
      </w:pPr>
      <w:r>
        <w:rPr>
          <w:b w:val="0"/>
          <w:sz w:val="22"/>
          <w:szCs w:val="22"/>
        </w:rPr>
        <w:t xml:space="preserve">A dc superconducting cable </w:t>
      </w:r>
      <w:r w:rsidR="009C25C7">
        <w:rPr>
          <w:b w:val="0"/>
          <w:sz w:val="22"/>
          <w:szCs w:val="22"/>
        </w:rPr>
        <w:t>is</w:t>
      </w:r>
      <w:r>
        <w:rPr>
          <w:b w:val="0"/>
          <w:sz w:val="22"/>
          <w:szCs w:val="22"/>
        </w:rPr>
        <w:t xml:space="preserve"> in many if not </w:t>
      </w:r>
      <w:r w:rsidR="009C25C7">
        <w:rPr>
          <w:b w:val="0"/>
          <w:sz w:val="22"/>
          <w:szCs w:val="22"/>
        </w:rPr>
        <w:t>most</w:t>
      </w:r>
      <w:r>
        <w:rPr>
          <w:b w:val="0"/>
          <w:sz w:val="22"/>
          <w:szCs w:val="22"/>
        </w:rPr>
        <w:t xml:space="preserve"> of </w:t>
      </w:r>
      <w:r w:rsidR="00275223">
        <w:rPr>
          <w:b w:val="0"/>
          <w:sz w:val="22"/>
          <w:szCs w:val="22"/>
        </w:rPr>
        <w:t>its</w:t>
      </w:r>
      <w:r>
        <w:rPr>
          <w:b w:val="0"/>
          <w:sz w:val="22"/>
          <w:szCs w:val="22"/>
        </w:rPr>
        <w:t xml:space="preserve"> critical design details similar to an ac superconducting cable.  The</w:t>
      </w:r>
      <w:r w:rsidRPr="00DC7B74">
        <w:rPr>
          <w:b w:val="0"/>
          <w:sz w:val="22"/>
          <w:szCs w:val="22"/>
        </w:rPr>
        <w:t xml:space="preserve"> technical feasibility of HTS </w:t>
      </w:r>
      <w:r>
        <w:rPr>
          <w:b w:val="0"/>
          <w:sz w:val="22"/>
          <w:szCs w:val="22"/>
        </w:rPr>
        <w:t xml:space="preserve">ac </w:t>
      </w:r>
      <w:r w:rsidRPr="00DC7B74">
        <w:rPr>
          <w:b w:val="0"/>
          <w:sz w:val="22"/>
          <w:szCs w:val="22"/>
        </w:rPr>
        <w:t xml:space="preserve">cables has been proven by cable manufacturers </w:t>
      </w:r>
      <w:r w:rsidR="00834F0A">
        <w:rPr>
          <w:b w:val="0"/>
          <w:sz w:val="22"/>
          <w:szCs w:val="22"/>
        </w:rPr>
        <w:t>in several countries</w:t>
      </w:r>
      <w:r w:rsidRPr="00DC7B74">
        <w:rPr>
          <w:b w:val="0"/>
          <w:sz w:val="22"/>
          <w:szCs w:val="22"/>
        </w:rPr>
        <w:t xml:space="preserve"> through multiple demonstration projects</w:t>
      </w:r>
      <w:r w:rsidR="00834F0A">
        <w:rPr>
          <w:b w:val="0"/>
          <w:sz w:val="22"/>
          <w:szCs w:val="22"/>
        </w:rPr>
        <w:t>,</w:t>
      </w:r>
      <w:r w:rsidR="00275223">
        <w:rPr>
          <w:b w:val="0"/>
          <w:sz w:val="22"/>
          <w:szCs w:val="22"/>
        </w:rPr>
        <w:t xml:space="preserve"> at </w:t>
      </w:r>
      <w:r w:rsidR="00275223" w:rsidRPr="00DC7B74">
        <w:rPr>
          <w:b w:val="0"/>
          <w:sz w:val="22"/>
          <w:szCs w:val="22"/>
        </w:rPr>
        <w:t>medium and high voltage levels</w:t>
      </w:r>
      <w:r w:rsidR="00275223">
        <w:rPr>
          <w:b w:val="0"/>
          <w:sz w:val="22"/>
          <w:szCs w:val="22"/>
        </w:rPr>
        <w:t>,</w:t>
      </w:r>
      <w:r w:rsidRPr="00DC7B74">
        <w:rPr>
          <w:b w:val="0"/>
          <w:sz w:val="22"/>
          <w:szCs w:val="22"/>
        </w:rPr>
        <w:t xml:space="preserve"> with in-service grid experience greater than 5 years </w:t>
      </w:r>
      <w:r w:rsidR="00834F0A">
        <w:rPr>
          <w:b w:val="0"/>
          <w:sz w:val="22"/>
          <w:szCs w:val="22"/>
        </w:rPr>
        <w:t>for some</w:t>
      </w:r>
      <w:r w:rsidR="001C6E56">
        <w:rPr>
          <w:b w:val="0"/>
          <w:sz w:val="22"/>
          <w:szCs w:val="22"/>
        </w:rPr>
        <w:t xml:space="preserve"> </w:t>
      </w:r>
      <w:r w:rsidR="00702C47">
        <w:rPr>
          <w:b w:val="0"/>
          <w:sz w:val="22"/>
          <w:szCs w:val="22"/>
        </w:rPr>
        <w:t>[</w:t>
      </w:r>
      <w:r w:rsidR="00A54E1C">
        <w:rPr>
          <w:b w:val="0"/>
          <w:sz w:val="22"/>
          <w:szCs w:val="22"/>
        </w:rPr>
        <w:t>7</w:t>
      </w:r>
      <w:r w:rsidR="001C6E56">
        <w:rPr>
          <w:b w:val="0"/>
          <w:sz w:val="22"/>
          <w:szCs w:val="22"/>
        </w:rPr>
        <w:t>]</w:t>
      </w:r>
      <w:r w:rsidRPr="00DC7B74">
        <w:rPr>
          <w:b w:val="0"/>
          <w:sz w:val="22"/>
          <w:szCs w:val="22"/>
        </w:rPr>
        <w:t xml:space="preserve">.  </w:t>
      </w:r>
      <w:r w:rsidR="00834F0A">
        <w:rPr>
          <w:b w:val="0"/>
          <w:sz w:val="22"/>
          <w:szCs w:val="22"/>
        </w:rPr>
        <w:t>Building on this experience</w:t>
      </w:r>
      <w:r w:rsidR="009C25C7">
        <w:rPr>
          <w:b w:val="0"/>
          <w:sz w:val="22"/>
          <w:szCs w:val="22"/>
        </w:rPr>
        <w:t xml:space="preserve"> there</w:t>
      </w:r>
      <w:r w:rsidR="00834F0A">
        <w:rPr>
          <w:b w:val="0"/>
          <w:sz w:val="22"/>
          <w:szCs w:val="22"/>
        </w:rPr>
        <w:t xml:space="preserve"> </w:t>
      </w:r>
      <w:r w:rsidR="009C25C7">
        <w:rPr>
          <w:b w:val="0"/>
          <w:sz w:val="22"/>
          <w:szCs w:val="22"/>
        </w:rPr>
        <w:t>has been</w:t>
      </w:r>
      <w:r w:rsidR="00275223">
        <w:rPr>
          <w:b w:val="0"/>
          <w:sz w:val="22"/>
          <w:szCs w:val="22"/>
        </w:rPr>
        <w:t xml:space="preserve"> </w:t>
      </w:r>
      <w:r w:rsidR="009C25C7">
        <w:rPr>
          <w:b w:val="0"/>
          <w:sz w:val="22"/>
          <w:szCs w:val="22"/>
        </w:rPr>
        <w:t xml:space="preserve">recent </w:t>
      </w:r>
      <w:r w:rsidR="00275223">
        <w:rPr>
          <w:b w:val="0"/>
          <w:sz w:val="22"/>
          <w:szCs w:val="22"/>
        </w:rPr>
        <w:t>good</w:t>
      </w:r>
      <w:r w:rsidR="00834F0A">
        <w:rPr>
          <w:b w:val="0"/>
          <w:sz w:val="22"/>
          <w:szCs w:val="22"/>
        </w:rPr>
        <w:t xml:space="preserve"> progress toward fabricating and demonstrating short-length, low power dc cables</w:t>
      </w:r>
      <w:r w:rsidR="00A54E1C">
        <w:rPr>
          <w:b w:val="0"/>
          <w:sz w:val="22"/>
          <w:szCs w:val="22"/>
        </w:rPr>
        <w:t>,</w:t>
      </w:r>
      <w:r w:rsidR="009C25C7">
        <w:rPr>
          <w:b w:val="0"/>
          <w:sz w:val="22"/>
          <w:szCs w:val="22"/>
        </w:rPr>
        <w:t xml:space="preserve"> following a variety of design approaches</w:t>
      </w:r>
      <w:r w:rsidR="00115334">
        <w:rPr>
          <w:b w:val="0"/>
          <w:sz w:val="22"/>
          <w:szCs w:val="22"/>
        </w:rPr>
        <w:t xml:space="preserve"> </w:t>
      </w:r>
      <w:r w:rsidR="00702C47">
        <w:rPr>
          <w:b w:val="0"/>
          <w:sz w:val="22"/>
          <w:szCs w:val="22"/>
        </w:rPr>
        <w:t>[</w:t>
      </w:r>
      <w:r w:rsidR="00A54E1C">
        <w:rPr>
          <w:b w:val="0"/>
          <w:sz w:val="22"/>
          <w:szCs w:val="22"/>
        </w:rPr>
        <w:t>8</w:t>
      </w:r>
      <w:r w:rsidR="00AB78CA">
        <w:rPr>
          <w:b w:val="0"/>
          <w:sz w:val="22"/>
          <w:szCs w:val="22"/>
        </w:rPr>
        <w:t xml:space="preserve">, </w:t>
      </w:r>
      <w:r w:rsidR="00A54E1C">
        <w:rPr>
          <w:b w:val="0"/>
          <w:sz w:val="22"/>
          <w:szCs w:val="22"/>
        </w:rPr>
        <w:t>9</w:t>
      </w:r>
      <w:r w:rsidR="00115334">
        <w:rPr>
          <w:b w:val="0"/>
          <w:sz w:val="22"/>
          <w:szCs w:val="22"/>
        </w:rPr>
        <w:t>]</w:t>
      </w:r>
      <w:r w:rsidR="00834F0A">
        <w:rPr>
          <w:b w:val="0"/>
          <w:sz w:val="22"/>
          <w:szCs w:val="22"/>
        </w:rPr>
        <w:t>.</w:t>
      </w:r>
    </w:p>
    <w:p w:rsidR="00FB0225" w:rsidRDefault="00834F0A" w:rsidP="00834F0A">
      <w:pPr>
        <w:pStyle w:val="Heading3"/>
        <w:spacing w:before="0" w:beforeAutospacing="0" w:after="120" w:afterAutospacing="0"/>
        <w:jc w:val="both"/>
        <w:rPr>
          <w:b w:val="0"/>
          <w:sz w:val="22"/>
          <w:szCs w:val="22"/>
        </w:rPr>
      </w:pPr>
      <w:r w:rsidRPr="00834F0A">
        <w:rPr>
          <w:b w:val="0"/>
          <w:sz w:val="22"/>
          <w:szCs w:val="22"/>
        </w:rPr>
        <w:t xml:space="preserve">The primary </w:t>
      </w:r>
      <w:r w:rsidR="009C25C7">
        <w:rPr>
          <w:b w:val="0"/>
          <w:sz w:val="22"/>
          <w:szCs w:val="22"/>
        </w:rPr>
        <w:t>engineering design</w:t>
      </w:r>
      <w:r>
        <w:rPr>
          <w:b w:val="0"/>
          <w:sz w:val="22"/>
          <w:szCs w:val="22"/>
        </w:rPr>
        <w:t xml:space="preserve"> </w:t>
      </w:r>
      <w:r w:rsidRPr="00834F0A">
        <w:rPr>
          <w:b w:val="0"/>
          <w:sz w:val="22"/>
          <w:szCs w:val="22"/>
        </w:rPr>
        <w:t xml:space="preserve">challenges </w:t>
      </w:r>
      <w:r w:rsidR="009C25C7">
        <w:rPr>
          <w:b w:val="0"/>
          <w:sz w:val="22"/>
          <w:szCs w:val="22"/>
        </w:rPr>
        <w:t>for</w:t>
      </w:r>
      <w:r w:rsidRPr="00834F0A">
        <w:rPr>
          <w:b w:val="0"/>
          <w:sz w:val="22"/>
          <w:szCs w:val="22"/>
        </w:rPr>
        <w:t xml:space="preserve"> </w:t>
      </w:r>
      <w:r w:rsidR="009C25C7">
        <w:rPr>
          <w:b w:val="0"/>
          <w:sz w:val="22"/>
          <w:szCs w:val="22"/>
        </w:rPr>
        <w:t xml:space="preserve">successful </w:t>
      </w:r>
      <w:r w:rsidRPr="00834F0A">
        <w:rPr>
          <w:b w:val="0"/>
          <w:sz w:val="22"/>
          <w:szCs w:val="22"/>
        </w:rPr>
        <w:t xml:space="preserve">implementation of </w:t>
      </w:r>
      <w:r>
        <w:rPr>
          <w:b w:val="0"/>
          <w:sz w:val="22"/>
          <w:szCs w:val="22"/>
        </w:rPr>
        <w:t>long-length dc superconducting</w:t>
      </w:r>
      <w:r w:rsidRPr="00834F0A">
        <w:rPr>
          <w:b w:val="0"/>
          <w:sz w:val="22"/>
          <w:szCs w:val="22"/>
        </w:rPr>
        <w:t xml:space="preserve"> </w:t>
      </w:r>
      <w:r>
        <w:rPr>
          <w:b w:val="0"/>
          <w:sz w:val="22"/>
          <w:szCs w:val="22"/>
        </w:rPr>
        <w:t>transmission lines</w:t>
      </w:r>
      <w:r w:rsidRPr="00834F0A">
        <w:rPr>
          <w:b w:val="0"/>
          <w:sz w:val="22"/>
          <w:szCs w:val="22"/>
        </w:rPr>
        <w:t xml:space="preserve"> are related to the</w:t>
      </w:r>
      <w:r w:rsidR="00275223">
        <w:rPr>
          <w:b w:val="0"/>
          <w:sz w:val="22"/>
          <w:szCs w:val="22"/>
        </w:rPr>
        <w:t xml:space="preserve"> choice and</w:t>
      </w:r>
      <w:r>
        <w:rPr>
          <w:b w:val="0"/>
          <w:sz w:val="22"/>
          <w:szCs w:val="22"/>
        </w:rPr>
        <w:t xml:space="preserve"> cost of</w:t>
      </w:r>
      <w:r w:rsidR="009C25C7">
        <w:rPr>
          <w:b w:val="0"/>
          <w:sz w:val="22"/>
          <w:szCs w:val="22"/>
        </w:rPr>
        <w:t xml:space="preserve"> the</w:t>
      </w:r>
      <w:r>
        <w:rPr>
          <w:b w:val="0"/>
          <w:sz w:val="22"/>
          <w:szCs w:val="22"/>
        </w:rPr>
        <w:t xml:space="preserve"> materials</w:t>
      </w:r>
      <w:r w:rsidR="00275223">
        <w:rPr>
          <w:b w:val="0"/>
          <w:sz w:val="22"/>
          <w:szCs w:val="22"/>
        </w:rPr>
        <w:t xml:space="preserve"> (mainly the superconductor)</w:t>
      </w:r>
      <w:r>
        <w:rPr>
          <w:b w:val="0"/>
          <w:sz w:val="22"/>
          <w:szCs w:val="22"/>
        </w:rPr>
        <w:t xml:space="preserve"> and the</w:t>
      </w:r>
      <w:r w:rsidR="009C25C7">
        <w:rPr>
          <w:b w:val="0"/>
          <w:sz w:val="22"/>
          <w:szCs w:val="22"/>
        </w:rPr>
        <w:t xml:space="preserve"> design,</w:t>
      </w:r>
      <w:r>
        <w:rPr>
          <w:b w:val="0"/>
          <w:sz w:val="22"/>
          <w:szCs w:val="22"/>
        </w:rPr>
        <w:t xml:space="preserve"> cost and reliability of</w:t>
      </w:r>
      <w:r w:rsidRPr="00834F0A">
        <w:rPr>
          <w:b w:val="0"/>
          <w:sz w:val="22"/>
          <w:szCs w:val="22"/>
        </w:rPr>
        <w:t xml:space="preserve"> </w:t>
      </w:r>
      <w:r w:rsidR="009C25C7">
        <w:rPr>
          <w:b w:val="0"/>
          <w:sz w:val="22"/>
          <w:szCs w:val="22"/>
        </w:rPr>
        <w:t xml:space="preserve">the </w:t>
      </w:r>
      <w:r w:rsidRPr="00834F0A">
        <w:rPr>
          <w:b w:val="0"/>
          <w:sz w:val="22"/>
          <w:szCs w:val="22"/>
        </w:rPr>
        <w:t>cryogenic cooling systems.</w:t>
      </w:r>
      <w:r>
        <w:rPr>
          <w:b w:val="0"/>
          <w:sz w:val="22"/>
          <w:szCs w:val="22"/>
        </w:rPr>
        <w:t xml:space="preserve">  The latter includes both the refrigeration system and the thermal envelope (cryostat) between the superconductor and the outside environment.</w:t>
      </w:r>
      <w:r w:rsidR="00275223">
        <w:rPr>
          <w:b w:val="0"/>
          <w:sz w:val="22"/>
          <w:szCs w:val="22"/>
        </w:rPr>
        <w:t xml:space="preserve">  </w:t>
      </w:r>
    </w:p>
    <w:p w:rsidR="00FB0225" w:rsidRDefault="00275223" w:rsidP="00834F0A">
      <w:pPr>
        <w:pStyle w:val="Heading3"/>
        <w:spacing w:before="0" w:beforeAutospacing="0" w:after="120" w:afterAutospacing="0"/>
        <w:jc w:val="both"/>
        <w:rPr>
          <w:b w:val="0"/>
          <w:sz w:val="22"/>
          <w:szCs w:val="22"/>
        </w:rPr>
      </w:pPr>
      <w:r>
        <w:rPr>
          <w:b w:val="0"/>
          <w:sz w:val="22"/>
          <w:szCs w:val="22"/>
        </w:rPr>
        <w:lastRenderedPageBreak/>
        <w:t xml:space="preserve">The primary non-technical challenge to realization of such systems </w:t>
      </w:r>
      <w:r w:rsidR="00FB0225">
        <w:rPr>
          <w:b w:val="0"/>
          <w:sz w:val="22"/>
          <w:szCs w:val="22"/>
        </w:rPr>
        <w:t>has</w:t>
      </w:r>
      <w:r>
        <w:rPr>
          <w:b w:val="0"/>
          <w:sz w:val="22"/>
          <w:szCs w:val="22"/>
        </w:rPr>
        <w:t xml:space="preserve"> to do with societal acceptance including both </w:t>
      </w:r>
      <w:r w:rsidR="009C25C7">
        <w:rPr>
          <w:b w:val="0"/>
          <w:sz w:val="22"/>
          <w:szCs w:val="22"/>
        </w:rPr>
        <w:t xml:space="preserve">by </w:t>
      </w:r>
      <w:r>
        <w:rPr>
          <w:b w:val="0"/>
          <w:sz w:val="22"/>
          <w:szCs w:val="22"/>
        </w:rPr>
        <w:t xml:space="preserve">those organizations charged with building and operating the lines (e.g., utility companies) as well as </w:t>
      </w:r>
      <w:r w:rsidR="009C25C7">
        <w:rPr>
          <w:b w:val="0"/>
          <w:sz w:val="22"/>
          <w:szCs w:val="22"/>
        </w:rPr>
        <w:t xml:space="preserve">by </w:t>
      </w:r>
      <w:r>
        <w:rPr>
          <w:b w:val="0"/>
          <w:sz w:val="22"/>
          <w:szCs w:val="22"/>
        </w:rPr>
        <w:t>the public at large</w:t>
      </w:r>
      <w:r w:rsidR="009C25C7">
        <w:rPr>
          <w:b w:val="0"/>
          <w:sz w:val="22"/>
          <w:szCs w:val="22"/>
        </w:rPr>
        <w:t>,</w:t>
      </w:r>
      <w:r>
        <w:rPr>
          <w:b w:val="0"/>
          <w:sz w:val="22"/>
          <w:szCs w:val="22"/>
        </w:rPr>
        <w:t xml:space="preserve"> whe</w:t>
      </w:r>
      <w:r w:rsidR="009C25C7">
        <w:rPr>
          <w:b w:val="0"/>
          <w:sz w:val="22"/>
          <w:szCs w:val="22"/>
        </w:rPr>
        <w:t>ther expressed through government</w:t>
      </w:r>
      <w:r w:rsidR="00DE4C3A">
        <w:rPr>
          <w:b w:val="0"/>
          <w:sz w:val="22"/>
          <w:szCs w:val="22"/>
        </w:rPr>
        <w:t xml:space="preserve"> advocacy </w:t>
      </w:r>
      <w:r>
        <w:rPr>
          <w:b w:val="0"/>
          <w:sz w:val="22"/>
          <w:szCs w:val="22"/>
        </w:rPr>
        <w:t>or</w:t>
      </w:r>
      <w:r w:rsidR="009C25C7">
        <w:rPr>
          <w:b w:val="0"/>
          <w:sz w:val="22"/>
          <w:szCs w:val="22"/>
        </w:rPr>
        <w:t xml:space="preserve"> directly by</w:t>
      </w:r>
      <w:r>
        <w:rPr>
          <w:b w:val="0"/>
          <w:sz w:val="22"/>
          <w:szCs w:val="22"/>
        </w:rPr>
        <w:t xml:space="preserve"> public opinion</w:t>
      </w:r>
      <w:r w:rsidR="00DE4C3A">
        <w:rPr>
          <w:b w:val="0"/>
          <w:sz w:val="22"/>
          <w:szCs w:val="22"/>
        </w:rPr>
        <w:t>, which may influence</w:t>
      </w:r>
      <w:r>
        <w:rPr>
          <w:b w:val="0"/>
          <w:sz w:val="22"/>
          <w:szCs w:val="22"/>
        </w:rPr>
        <w:t xml:space="preserve"> </w:t>
      </w:r>
      <w:r w:rsidR="00DE4C3A">
        <w:rPr>
          <w:b w:val="0"/>
          <w:sz w:val="22"/>
          <w:szCs w:val="22"/>
        </w:rPr>
        <w:t>that advocacy, both negatively (e.g., safety concerns) as well as positively</w:t>
      </w:r>
      <w:r>
        <w:rPr>
          <w:b w:val="0"/>
          <w:sz w:val="22"/>
          <w:szCs w:val="22"/>
        </w:rPr>
        <w:t xml:space="preserve">.  </w:t>
      </w:r>
    </w:p>
    <w:p w:rsidR="00275223" w:rsidRDefault="00FB0225" w:rsidP="00834F0A">
      <w:pPr>
        <w:pStyle w:val="Heading3"/>
        <w:spacing w:before="0" w:beforeAutospacing="0" w:after="120" w:afterAutospacing="0"/>
        <w:jc w:val="both"/>
        <w:rPr>
          <w:b w:val="0"/>
          <w:sz w:val="22"/>
          <w:szCs w:val="22"/>
        </w:rPr>
      </w:pPr>
      <w:r>
        <w:rPr>
          <w:b w:val="0"/>
          <w:sz w:val="22"/>
          <w:szCs w:val="22"/>
        </w:rPr>
        <w:t xml:space="preserve">Technical and non-technical challenges are inter-related because </w:t>
      </w:r>
      <w:r w:rsidR="00275223">
        <w:rPr>
          <w:b w:val="0"/>
          <w:sz w:val="22"/>
          <w:szCs w:val="22"/>
        </w:rPr>
        <w:t xml:space="preserve">utility company </w:t>
      </w:r>
      <w:r>
        <w:rPr>
          <w:b w:val="0"/>
          <w:sz w:val="22"/>
          <w:szCs w:val="22"/>
        </w:rPr>
        <w:t xml:space="preserve">as well as public </w:t>
      </w:r>
      <w:r w:rsidR="00275223">
        <w:rPr>
          <w:b w:val="0"/>
          <w:sz w:val="22"/>
          <w:szCs w:val="22"/>
        </w:rPr>
        <w:t>acceptance is in part based on equipment cost and performance</w:t>
      </w:r>
      <w:r w:rsidR="00834F0A" w:rsidRPr="00834F0A">
        <w:rPr>
          <w:b w:val="0"/>
          <w:sz w:val="22"/>
          <w:szCs w:val="22"/>
        </w:rPr>
        <w:t xml:space="preserve"> </w:t>
      </w:r>
      <w:r w:rsidR="00275223">
        <w:rPr>
          <w:b w:val="0"/>
          <w:sz w:val="22"/>
          <w:szCs w:val="22"/>
        </w:rPr>
        <w:t>and these in turn are linked to design choices and engineering success.</w:t>
      </w:r>
    </w:p>
    <w:p w:rsidR="00DE4C3A" w:rsidRDefault="00DE4C3A" w:rsidP="00834F0A">
      <w:pPr>
        <w:pStyle w:val="Heading3"/>
        <w:spacing w:before="0" w:beforeAutospacing="0" w:after="120" w:afterAutospacing="0"/>
        <w:jc w:val="both"/>
        <w:rPr>
          <w:b w:val="0"/>
          <w:sz w:val="22"/>
          <w:szCs w:val="22"/>
        </w:rPr>
      </w:pPr>
      <w:r>
        <w:rPr>
          <w:b w:val="0"/>
          <w:sz w:val="22"/>
          <w:szCs w:val="22"/>
        </w:rPr>
        <w:t>HTS superconductors are still too expensive to make long distance dc transmission a commercial reality, although new manufacturing processes</w:t>
      </w:r>
      <w:r w:rsidR="00B31666">
        <w:rPr>
          <w:b w:val="0"/>
          <w:sz w:val="22"/>
          <w:szCs w:val="22"/>
        </w:rPr>
        <w:t xml:space="preserve"> currently being explored</w:t>
      </w:r>
      <w:r>
        <w:rPr>
          <w:b w:val="0"/>
          <w:sz w:val="22"/>
          <w:szCs w:val="22"/>
        </w:rPr>
        <w:t xml:space="preserve"> and continued improvem</w:t>
      </w:r>
      <w:r w:rsidR="00B31666">
        <w:rPr>
          <w:b w:val="0"/>
          <w:sz w:val="22"/>
          <w:szCs w:val="22"/>
        </w:rPr>
        <w:t xml:space="preserve">ent in yield and performance in existing processes </w:t>
      </w:r>
      <w:r w:rsidR="00FB0225">
        <w:rPr>
          <w:b w:val="0"/>
          <w:sz w:val="22"/>
          <w:szCs w:val="22"/>
        </w:rPr>
        <w:t xml:space="preserve">could </w:t>
      </w:r>
      <w:r>
        <w:rPr>
          <w:b w:val="0"/>
          <w:sz w:val="22"/>
          <w:szCs w:val="22"/>
        </w:rPr>
        <w:t>promise</w:t>
      </w:r>
      <w:r w:rsidR="00B31666">
        <w:rPr>
          <w:b w:val="0"/>
          <w:sz w:val="22"/>
          <w:szCs w:val="22"/>
        </w:rPr>
        <w:t xml:space="preserve"> a</w:t>
      </w:r>
      <w:r>
        <w:rPr>
          <w:b w:val="0"/>
          <w:sz w:val="22"/>
          <w:szCs w:val="22"/>
        </w:rPr>
        <w:t xml:space="preserve"> </w:t>
      </w:r>
      <w:r w:rsidR="00B31666">
        <w:rPr>
          <w:b w:val="0"/>
          <w:sz w:val="22"/>
          <w:szCs w:val="22"/>
        </w:rPr>
        <w:t>continued</w:t>
      </w:r>
      <w:r>
        <w:rPr>
          <w:b w:val="0"/>
          <w:sz w:val="22"/>
          <w:szCs w:val="22"/>
        </w:rPr>
        <w:t xml:space="preserve"> reduction in cost.  </w:t>
      </w:r>
      <w:r w:rsidR="00FB0225">
        <w:rPr>
          <w:b w:val="0"/>
          <w:sz w:val="22"/>
          <w:szCs w:val="22"/>
        </w:rPr>
        <w:t>As well</w:t>
      </w:r>
      <w:r>
        <w:rPr>
          <w:b w:val="0"/>
          <w:sz w:val="22"/>
          <w:szCs w:val="22"/>
        </w:rPr>
        <w:t>, current world-wide</w:t>
      </w:r>
      <w:r w:rsidR="00FB0225">
        <w:rPr>
          <w:b w:val="0"/>
          <w:sz w:val="22"/>
          <w:szCs w:val="22"/>
        </w:rPr>
        <w:t xml:space="preserve"> HTS</w:t>
      </w:r>
      <w:r>
        <w:rPr>
          <w:b w:val="0"/>
          <w:sz w:val="22"/>
          <w:szCs w:val="22"/>
        </w:rPr>
        <w:t xml:space="preserve"> production capacity is not capable of providing the needed quantity for a very long transmission cable.</w:t>
      </w:r>
    </w:p>
    <w:p w:rsidR="00DE4C3A" w:rsidRDefault="00DE4C3A" w:rsidP="00834F0A">
      <w:pPr>
        <w:pStyle w:val="Heading3"/>
        <w:spacing w:before="0" w:beforeAutospacing="0" w:after="120" w:afterAutospacing="0"/>
        <w:jc w:val="both"/>
        <w:rPr>
          <w:b w:val="0"/>
          <w:sz w:val="22"/>
          <w:szCs w:val="22"/>
        </w:rPr>
      </w:pPr>
      <w:r>
        <w:rPr>
          <w:b w:val="0"/>
          <w:sz w:val="22"/>
          <w:szCs w:val="22"/>
        </w:rPr>
        <w:t>MgB</w:t>
      </w:r>
      <w:r w:rsidRPr="00813539">
        <w:rPr>
          <w:b w:val="0"/>
          <w:sz w:val="22"/>
          <w:szCs w:val="22"/>
          <w:vertAlign w:val="subscript"/>
        </w:rPr>
        <w:t>2</w:t>
      </w:r>
      <w:r>
        <w:rPr>
          <w:b w:val="0"/>
          <w:sz w:val="22"/>
          <w:szCs w:val="22"/>
        </w:rPr>
        <w:t xml:space="preserve"> </w:t>
      </w:r>
      <w:r w:rsidR="00B31666">
        <w:rPr>
          <w:b w:val="0"/>
          <w:sz w:val="22"/>
          <w:szCs w:val="22"/>
        </w:rPr>
        <w:t>wire</w:t>
      </w:r>
      <w:r>
        <w:rPr>
          <w:b w:val="0"/>
          <w:sz w:val="22"/>
          <w:szCs w:val="22"/>
        </w:rPr>
        <w:t xml:space="preserve"> offer</w:t>
      </w:r>
      <w:r w:rsidR="00B31666">
        <w:rPr>
          <w:b w:val="0"/>
          <w:sz w:val="22"/>
          <w:szCs w:val="22"/>
        </w:rPr>
        <w:t>s</w:t>
      </w:r>
      <w:r>
        <w:rPr>
          <w:b w:val="0"/>
          <w:sz w:val="22"/>
          <w:szCs w:val="22"/>
        </w:rPr>
        <w:t xml:space="preserve"> an attractive low-cost alternative to HTS </w:t>
      </w:r>
      <w:r w:rsidR="00B31666">
        <w:rPr>
          <w:b w:val="0"/>
          <w:sz w:val="22"/>
          <w:szCs w:val="22"/>
        </w:rPr>
        <w:t>wire</w:t>
      </w:r>
      <w:r>
        <w:rPr>
          <w:b w:val="0"/>
          <w:sz w:val="22"/>
          <w:szCs w:val="22"/>
        </w:rPr>
        <w:t>, with current costs one-tenth</w:t>
      </w:r>
      <w:r w:rsidR="00B31666">
        <w:rPr>
          <w:b w:val="0"/>
          <w:sz w:val="22"/>
          <w:szCs w:val="22"/>
        </w:rPr>
        <w:t xml:space="preserve"> (or less) the cost of HTS.  However, an MgB</w:t>
      </w:r>
      <w:r w:rsidR="00B31666" w:rsidRPr="00813539">
        <w:rPr>
          <w:b w:val="0"/>
          <w:sz w:val="22"/>
          <w:szCs w:val="22"/>
          <w:vertAlign w:val="subscript"/>
        </w:rPr>
        <w:t>2</w:t>
      </w:r>
      <w:r w:rsidR="00B31666">
        <w:rPr>
          <w:b w:val="0"/>
          <w:sz w:val="22"/>
          <w:szCs w:val="22"/>
        </w:rPr>
        <w:t xml:space="preserve"> cable must be cooled with either </w:t>
      </w:r>
      <w:r w:rsidR="00621942">
        <w:rPr>
          <w:b w:val="0"/>
          <w:sz w:val="22"/>
          <w:szCs w:val="22"/>
        </w:rPr>
        <w:t xml:space="preserve">gaseous </w:t>
      </w:r>
      <w:r w:rsidR="00B31666">
        <w:rPr>
          <w:b w:val="0"/>
          <w:sz w:val="22"/>
          <w:szCs w:val="22"/>
        </w:rPr>
        <w:t xml:space="preserve">helium or </w:t>
      </w:r>
      <w:r w:rsidR="00621942">
        <w:rPr>
          <w:b w:val="0"/>
          <w:sz w:val="22"/>
          <w:szCs w:val="22"/>
        </w:rPr>
        <w:t xml:space="preserve">liquid </w:t>
      </w:r>
      <w:r w:rsidR="00B31666">
        <w:rPr>
          <w:b w:val="0"/>
          <w:sz w:val="22"/>
          <w:szCs w:val="22"/>
        </w:rPr>
        <w:t xml:space="preserve">hydrogen at a temperature of </w:t>
      </w:r>
      <w:r w:rsidR="00FB0225">
        <w:rPr>
          <w:b w:val="0"/>
          <w:sz w:val="22"/>
          <w:szCs w:val="22"/>
        </w:rPr>
        <w:t xml:space="preserve">about </w:t>
      </w:r>
      <w:r w:rsidR="00813539">
        <w:rPr>
          <w:b w:val="0"/>
          <w:sz w:val="22"/>
          <w:szCs w:val="22"/>
        </w:rPr>
        <w:t xml:space="preserve">20 </w:t>
      </w:r>
      <w:r w:rsidR="00B31666">
        <w:rPr>
          <w:b w:val="0"/>
          <w:sz w:val="22"/>
          <w:szCs w:val="22"/>
        </w:rPr>
        <w:t>K.  As mentioned earlier, refrigeration capital and operating costs are a strong non-linear inverse function of temperature, and the cost of cryogenics for MgB</w:t>
      </w:r>
      <w:r w:rsidR="00B31666" w:rsidRPr="00813539">
        <w:rPr>
          <w:b w:val="0"/>
          <w:sz w:val="22"/>
          <w:szCs w:val="22"/>
          <w:vertAlign w:val="subscript"/>
        </w:rPr>
        <w:t>2</w:t>
      </w:r>
      <w:r w:rsidR="00B31666">
        <w:rPr>
          <w:b w:val="0"/>
          <w:sz w:val="22"/>
          <w:szCs w:val="22"/>
        </w:rPr>
        <w:t xml:space="preserve"> could potentially outweigh its lower material costs</w:t>
      </w:r>
      <w:r w:rsidR="007217E4">
        <w:rPr>
          <w:b w:val="0"/>
          <w:sz w:val="22"/>
          <w:szCs w:val="22"/>
        </w:rPr>
        <w:t xml:space="preserve"> when compared to </w:t>
      </w:r>
      <w:r w:rsidR="00621942">
        <w:rPr>
          <w:b w:val="0"/>
          <w:sz w:val="22"/>
          <w:szCs w:val="22"/>
        </w:rPr>
        <w:t xml:space="preserve">an </w:t>
      </w:r>
      <w:r w:rsidR="007217E4">
        <w:rPr>
          <w:b w:val="0"/>
          <w:sz w:val="22"/>
          <w:szCs w:val="22"/>
        </w:rPr>
        <w:t>HTS cable</w:t>
      </w:r>
      <w:r w:rsidR="00B31666">
        <w:rPr>
          <w:b w:val="0"/>
          <w:sz w:val="22"/>
          <w:szCs w:val="22"/>
        </w:rPr>
        <w:t xml:space="preserve">.  </w:t>
      </w:r>
      <w:r w:rsidR="005576F0">
        <w:rPr>
          <w:b w:val="0"/>
          <w:sz w:val="22"/>
          <w:szCs w:val="22"/>
        </w:rPr>
        <w:t>L</w:t>
      </w:r>
      <w:r w:rsidR="00B31666">
        <w:rPr>
          <w:b w:val="0"/>
          <w:sz w:val="22"/>
          <w:szCs w:val="22"/>
        </w:rPr>
        <w:t>imited world supplies of helium have been a recent source of concern</w:t>
      </w:r>
      <w:r w:rsidR="005576F0">
        <w:rPr>
          <w:b w:val="0"/>
          <w:sz w:val="22"/>
          <w:szCs w:val="22"/>
        </w:rPr>
        <w:t>,</w:t>
      </w:r>
      <w:r w:rsidR="00B31666">
        <w:rPr>
          <w:b w:val="0"/>
          <w:sz w:val="22"/>
          <w:szCs w:val="22"/>
        </w:rPr>
        <w:t xml:space="preserve"> and public acceptance of long “pipe-lines” filled with hydrogen may be problematic.  </w:t>
      </w:r>
      <w:r w:rsidR="00813539">
        <w:rPr>
          <w:b w:val="0"/>
          <w:sz w:val="22"/>
          <w:szCs w:val="22"/>
        </w:rPr>
        <w:t>R</w:t>
      </w:r>
      <w:r w:rsidR="00B31666">
        <w:rPr>
          <w:b w:val="0"/>
          <w:sz w:val="22"/>
          <w:szCs w:val="22"/>
        </w:rPr>
        <w:t xml:space="preserve">esearch and development </w:t>
      </w:r>
      <w:r w:rsidR="005576F0">
        <w:rPr>
          <w:b w:val="0"/>
          <w:sz w:val="22"/>
          <w:szCs w:val="22"/>
        </w:rPr>
        <w:t xml:space="preserve">addressing these and other issues </w:t>
      </w:r>
      <w:r w:rsidR="00B31666">
        <w:rPr>
          <w:b w:val="0"/>
          <w:sz w:val="22"/>
          <w:szCs w:val="22"/>
        </w:rPr>
        <w:t>for MgB</w:t>
      </w:r>
      <w:r w:rsidR="00B31666" w:rsidRPr="00813539">
        <w:rPr>
          <w:b w:val="0"/>
          <w:sz w:val="22"/>
          <w:szCs w:val="22"/>
          <w:vertAlign w:val="subscript"/>
        </w:rPr>
        <w:t>2</w:t>
      </w:r>
      <w:r w:rsidR="00B31666">
        <w:rPr>
          <w:b w:val="0"/>
          <w:sz w:val="22"/>
          <w:szCs w:val="22"/>
        </w:rPr>
        <w:t xml:space="preserve"> systems</w:t>
      </w:r>
      <w:r w:rsidR="00813539">
        <w:rPr>
          <w:b w:val="0"/>
          <w:sz w:val="22"/>
          <w:szCs w:val="22"/>
        </w:rPr>
        <w:t xml:space="preserve"> is underway</w:t>
      </w:r>
      <w:r w:rsidR="005576F0">
        <w:rPr>
          <w:b w:val="0"/>
          <w:sz w:val="22"/>
          <w:szCs w:val="22"/>
        </w:rPr>
        <w:t xml:space="preserve"> [</w:t>
      </w:r>
      <w:r w:rsidR="004811A7">
        <w:rPr>
          <w:b w:val="0"/>
          <w:sz w:val="22"/>
          <w:szCs w:val="22"/>
        </w:rPr>
        <w:t>10</w:t>
      </w:r>
      <w:r w:rsidR="00A75615">
        <w:rPr>
          <w:b w:val="0"/>
          <w:sz w:val="22"/>
          <w:szCs w:val="22"/>
        </w:rPr>
        <w:t>, 11</w:t>
      </w:r>
      <w:r w:rsidR="005576F0">
        <w:rPr>
          <w:b w:val="0"/>
          <w:sz w:val="22"/>
          <w:szCs w:val="22"/>
        </w:rPr>
        <w:t>]</w:t>
      </w:r>
      <w:r w:rsidR="00B31666">
        <w:rPr>
          <w:b w:val="0"/>
          <w:sz w:val="22"/>
          <w:szCs w:val="22"/>
        </w:rPr>
        <w:t>.</w:t>
      </w:r>
      <w:r w:rsidR="00A75615">
        <w:rPr>
          <w:b w:val="0"/>
          <w:sz w:val="22"/>
          <w:szCs w:val="22"/>
        </w:rPr>
        <w:t xml:space="preserve">  </w:t>
      </w:r>
      <w:r w:rsidR="00621942">
        <w:rPr>
          <w:b w:val="0"/>
          <w:sz w:val="22"/>
          <w:szCs w:val="22"/>
        </w:rPr>
        <w:t>A comprehensive research initiative</w:t>
      </w:r>
      <w:r w:rsidR="00E16C3E">
        <w:rPr>
          <w:b w:val="0"/>
          <w:sz w:val="22"/>
          <w:szCs w:val="22"/>
        </w:rPr>
        <w:t xml:space="preserve"> on high power, very long distance power lines based on MgB</w:t>
      </w:r>
      <w:r w:rsidR="00E16C3E" w:rsidRPr="00621942">
        <w:rPr>
          <w:b w:val="0"/>
          <w:sz w:val="22"/>
          <w:szCs w:val="22"/>
          <w:vertAlign w:val="subscript"/>
        </w:rPr>
        <w:t>2</w:t>
      </w:r>
      <w:r w:rsidR="00E16C3E">
        <w:rPr>
          <w:b w:val="0"/>
          <w:sz w:val="22"/>
          <w:szCs w:val="22"/>
        </w:rPr>
        <w:t xml:space="preserve"> is under investigation </w:t>
      </w:r>
      <w:r w:rsidR="00621942">
        <w:rPr>
          <w:b w:val="0"/>
          <w:sz w:val="22"/>
          <w:szCs w:val="22"/>
        </w:rPr>
        <w:t>by t</w:t>
      </w:r>
      <w:r w:rsidR="00A75615">
        <w:rPr>
          <w:b w:val="0"/>
          <w:sz w:val="22"/>
          <w:szCs w:val="22"/>
        </w:rPr>
        <w:t>he Institute for Advanced Sustainability Studies (IASS) in Potsdam, Germany</w:t>
      </w:r>
      <w:r w:rsidR="00E16C3E">
        <w:rPr>
          <w:b w:val="0"/>
          <w:sz w:val="22"/>
          <w:szCs w:val="22"/>
        </w:rPr>
        <w:t xml:space="preserve"> </w:t>
      </w:r>
      <w:r w:rsidR="00621942">
        <w:rPr>
          <w:b w:val="0"/>
          <w:sz w:val="22"/>
          <w:szCs w:val="22"/>
        </w:rPr>
        <w:t>[12].</w:t>
      </w:r>
    </w:p>
    <w:p w:rsidR="007217E4" w:rsidRDefault="007217E4" w:rsidP="007217E4">
      <w:pPr>
        <w:pStyle w:val="Heading3"/>
        <w:spacing w:before="0" w:beforeAutospacing="0" w:after="120" w:afterAutospacing="0"/>
        <w:jc w:val="both"/>
        <w:rPr>
          <w:b w:val="0"/>
          <w:sz w:val="22"/>
          <w:szCs w:val="22"/>
        </w:rPr>
      </w:pPr>
      <w:r>
        <w:rPr>
          <w:b w:val="0"/>
          <w:sz w:val="22"/>
          <w:szCs w:val="22"/>
        </w:rPr>
        <w:t xml:space="preserve">Regardless of </w:t>
      </w:r>
      <w:r w:rsidR="005D5E1F">
        <w:rPr>
          <w:b w:val="0"/>
          <w:sz w:val="22"/>
          <w:szCs w:val="22"/>
        </w:rPr>
        <w:t xml:space="preserve">the </w:t>
      </w:r>
      <w:r>
        <w:rPr>
          <w:b w:val="0"/>
          <w:sz w:val="22"/>
          <w:szCs w:val="22"/>
        </w:rPr>
        <w:t xml:space="preserve">wire choice, all cryogenic </w:t>
      </w:r>
      <w:r w:rsidR="00834F0A" w:rsidRPr="00834F0A">
        <w:rPr>
          <w:b w:val="0"/>
          <w:sz w:val="22"/>
          <w:szCs w:val="22"/>
        </w:rPr>
        <w:t xml:space="preserve">systems are large, complex and expensive.  </w:t>
      </w:r>
      <w:r>
        <w:rPr>
          <w:b w:val="0"/>
          <w:sz w:val="22"/>
          <w:szCs w:val="22"/>
        </w:rPr>
        <w:t>C</w:t>
      </w:r>
      <w:r w:rsidRPr="00834F0A">
        <w:rPr>
          <w:b w:val="0"/>
          <w:sz w:val="22"/>
          <w:szCs w:val="22"/>
        </w:rPr>
        <w:t xml:space="preserve">ommercial </w:t>
      </w:r>
      <w:r>
        <w:rPr>
          <w:b w:val="0"/>
          <w:sz w:val="22"/>
          <w:szCs w:val="22"/>
        </w:rPr>
        <w:t>viability</w:t>
      </w:r>
      <w:r w:rsidRPr="00834F0A">
        <w:rPr>
          <w:b w:val="0"/>
          <w:sz w:val="22"/>
          <w:szCs w:val="22"/>
        </w:rPr>
        <w:t xml:space="preserve"> of </w:t>
      </w:r>
      <w:r>
        <w:rPr>
          <w:b w:val="0"/>
          <w:sz w:val="22"/>
          <w:szCs w:val="22"/>
        </w:rPr>
        <w:t>dc</w:t>
      </w:r>
      <w:r w:rsidRPr="00834F0A">
        <w:rPr>
          <w:b w:val="0"/>
          <w:sz w:val="22"/>
          <w:szCs w:val="22"/>
        </w:rPr>
        <w:t xml:space="preserve"> cables will require </w:t>
      </w:r>
      <w:r>
        <w:rPr>
          <w:b w:val="0"/>
          <w:sz w:val="22"/>
          <w:szCs w:val="22"/>
        </w:rPr>
        <w:t xml:space="preserve">lower costs and </w:t>
      </w:r>
      <w:r w:rsidRPr="00834F0A">
        <w:rPr>
          <w:b w:val="0"/>
          <w:sz w:val="22"/>
          <w:szCs w:val="22"/>
        </w:rPr>
        <w:t>high</w:t>
      </w:r>
      <w:r>
        <w:rPr>
          <w:b w:val="0"/>
          <w:sz w:val="22"/>
          <w:szCs w:val="22"/>
        </w:rPr>
        <w:t>er</w:t>
      </w:r>
      <w:r w:rsidR="008B4313">
        <w:rPr>
          <w:b w:val="0"/>
          <w:sz w:val="22"/>
          <w:szCs w:val="22"/>
        </w:rPr>
        <w:t xml:space="preserve"> reliability from these </w:t>
      </w:r>
      <w:r w:rsidRPr="00834F0A">
        <w:rPr>
          <w:b w:val="0"/>
          <w:sz w:val="22"/>
          <w:szCs w:val="22"/>
        </w:rPr>
        <w:t>system</w:t>
      </w:r>
      <w:r w:rsidR="008B4313">
        <w:rPr>
          <w:b w:val="0"/>
          <w:sz w:val="22"/>
          <w:szCs w:val="22"/>
        </w:rPr>
        <w:t>s</w:t>
      </w:r>
      <w:r w:rsidRPr="00834F0A">
        <w:rPr>
          <w:b w:val="0"/>
          <w:sz w:val="22"/>
          <w:szCs w:val="22"/>
        </w:rPr>
        <w:t xml:space="preserve"> to ensure cables remain in service.</w:t>
      </w:r>
      <w:r>
        <w:rPr>
          <w:b w:val="0"/>
          <w:sz w:val="22"/>
          <w:szCs w:val="22"/>
        </w:rPr>
        <w:t xml:space="preserve"> </w:t>
      </w:r>
      <w:r w:rsidR="00834F0A" w:rsidRPr="00834F0A">
        <w:rPr>
          <w:b w:val="0"/>
          <w:sz w:val="22"/>
          <w:szCs w:val="22"/>
        </w:rPr>
        <w:t xml:space="preserve">In addition, pumping </w:t>
      </w:r>
      <w:r>
        <w:rPr>
          <w:b w:val="0"/>
          <w:sz w:val="22"/>
          <w:szCs w:val="22"/>
        </w:rPr>
        <w:t>cryogen</w:t>
      </w:r>
      <w:r w:rsidR="00FB0225">
        <w:rPr>
          <w:b w:val="0"/>
          <w:sz w:val="22"/>
          <w:szCs w:val="22"/>
        </w:rPr>
        <w:t>s</w:t>
      </w:r>
      <w:r w:rsidR="00834F0A" w:rsidRPr="00834F0A">
        <w:rPr>
          <w:b w:val="0"/>
          <w:sz w:val="22"/>
          <w:szCs w:val="22"/>
        </w:rPr>
        <w:t xml:space="preserve"> over </w:t>
      </w:r>
      <w:r>
        <w:rPr>
          <w:b w:val="0"/>
          <w:sz w:val="22"/>
          <w:szCs w:val="22"/>
        </w:rPr>
        <w:t xml:space="preserve">the </w:t>
      </w:r>
      <w:r w:rsidR="00834F0A" w:rsidRPr="00834F0A">
        <w:rPr>
          <w:b w:val="0"/>
          <w:sz w:val="22"/>
          <w:szCs w:val="22"/>
        </w:rPr>
        <w:t>long distances</w:t>
      </w:r>
      <w:r w:rsidR="008B4313">
        <w:rPr>
          <w:b w:val="0"/>
          <w:sz w:val="22"/>
          <w:szCs w:val="22"/>
        </w:rPr>
        <w:t xml:space="preserve"> and varying altitudes</w:t>
      </w:r>
      <w:r w:rsidR="00834F0A" w:rsidRPr="00834F0A">
        <w:rPr>
          <w:b w:val="0"/>
          <w:sz w:val="22"/>
          <w:szCs w:val="22"/>
        </w:rPr>
        <w:t xml:space="preserve"> </w:t>
      </w:r>
      <w:r>
        <w:rPr>
          <w:b w:val="0"/>
          <w:sz w:val="22"/>
          <w:szCs w:val="22"/>
        </w:rPr>
        <w:t>envisioned</w:t>
      </w:r>
      <w:r w:rsidR="00834F0A" w:rsidRPr="00834F0A">
        <w:rPr>
          <w:b w:val="0"/>
          <w:sz w:val="22"/>
          <w:szCs w:val="22"/>
        </w:rPr>
        <w:t xml:space="preserve"> present</w:t>
      </w:r>
      <w:r>
        <w:rPr>
          <w:b w:val="0"/>
          <w:sz w:val="22"/>
          <w:szCs w:val="22"/>
        </w:rPr>
        <w:t>s</w:t>
      </w:r>
      <w:r w:rsidR="008B4313">
        <w:rPr>
          <w:b w:val="0"/>
          <w:sz w:val="22"/>
          <w:szCs w:val="22"/>
        </w:rPr>
        <w:t xml:space="preserve"> unique</w:t>
      </w:r>
      <w:r w:rsidR="00834F0A" w:rsidRPr="00834F0A">
        <w:rPr>
          <w:b w:val="0"/>
          <w:sz w:val="22"/>
          <w:szCs w:val="22"/>
        </w:rPr>
        <w:t xml:space="preserve"> hurdles.  </w:t>
      </w:r>
      <w:r w:rsidR="008B4313">
        <w:rPr>
          <w:b w:val="0"/>
          <w:sz w:val="22"/>
          <w:szCs w:val="22"/>
        </w:rPr>
        <w:t xml:space="preserve">Instead of the </w:t>
      </w:r>
      <w:r w:rsidR="008B4313" w:rsidRPr="00834F0A">
        <w:rPr>
          <w:b w:val="0"/>
          <w:sz w:val="22"/>
          <w:szCs w:val="22"/>
        </w:rPr>
        <w:t>custom engineered and fabricated</w:t>
      </w:r>
      <w:r w:rsidR="008B4313">
        <w:rPr>
          <w:b w:val="0"/>
          <w:sz w:val="22"/>
          <w:szCs w:val="22"/>
        </w:rPr>
        <w:t xml:space="preserve"> systems deployed in </w:t>
      </w:r>
      <w:r w:rsidR="008B4313" w:rsidRPr="00834F0A">
        <w:rPr>
          <w:b w:val="0"/>
          <w:sz w:val="22"/>
          <w:szCs w:val="22"/>
        </w:rPr>
        <w:t>demonstration projects</w:t>
      </w:r>
      <w:r w:rsidR="008B4313">
        <w:rPr>
          <w:b w:val="0"/>
          <w:sz w:val="22"/>
          <w:szCs w:val="22"/>
        </w:rPr>
        <w:t xml:space="preserve"> suppliers must optimize, simplify and standardize cr</w:t>
      </w:r>
      <w:r w:rsidRPr="00834F0A">
        <w:rPr>
          <w:b w:val="0"/>
          <w:sz w:val="22"/>
          <w:szCs w:val="22"/>
        </w:rPr>
        <w:t xml:space="preserve">yogenic cooling hardware in the size range of interest for </w:t>
      </w:r>
      <w:r w:rsidR="008B4313">
        <w:rPr>
          <w:b w:val="0"/>
          <w:sz w:val="22"/>
          <w:szCs w:val="22"/>
        </w:rPr>
        <w:t>cables</w:t>
      </w:r>
      <w:r w:rsidRPr="00834F0A">
        <w:rPr>
          <w:b w:val="0"/>
          <w:sz w:val="22"/>
          <w:szCs w:val="22"/>
        </w:rPr>
        <w:t xml:space="preserve">.  Common cryogenic systems tend to either be much larger than </w:t>
      </w:r>
      <w:r w:rsidRPr="00834F0A">
        <w:rPr>
          <w:b w:val="0"/>
          <w:sz w:val="22"/>
          <w:szCs w:val="22"/>
        </w:rPr>
        <w:lastRenderedPageBreak/>
        <w:t>the size needed for cables</w:t>
      </w:r>
      <w:r w:rsidR="008B4313">
        <w:rPr>
          <w:b w:val="0"/>
          <w:sz w:val="22"/>
          <w:szCs w:val="22"/>
        </w:rPr>
        <w:t xml:space="preserve"> (e.g.</w:t>
      </w:r>
      <w:r w:rsidRPr="00834F0A">
        <w:rPr>
          <w:b w:val="0"/>
          <w:sz w:val="22"/>
          <w:szCs w:val="22"/>
        </w:rPr>
        <w:t>, air separation plants</w:t>
      </w:r>
      <w:r w:rsidR="008B4313">
        <w:rPr>
          <w:b w:val="0"/>
          <w:sz w:val="22"/>
          <w:szCs w:val="22"/>
        </w:rPr>
        <w:t>)</w:t>
      </w:r>
      <w:r w:rsidRPr="00834F0A">
        <w:rPr>
          <w:b w:val="0"/>
          <w:sz w:val="22"/>
          <w:szCs w:val="22"/>
        </w:rPr>
        <w:t>, or too small</w:t>
      </w:r>
      <w:r w:rsidR="008B4313">
        <w:rPr>
          <w:b w:val="0"/>
          <w:sz w:val="22"/>
          <w:szCs w:val="22"/>
        </w:rPr>
        <w:t xml:space="preserve"> (e.g., </w:t>
      </w:r>
      <w:r w:rsidRPr="00834F0A">
        <w:rPr>
          <w:b w:val="0"/>
          <w:sz w:val="22"/>
          <w:szCs w:val="22"/>
        </w:rPr>
        <w:t xml:space="preserve">equipment used by medical and academic </w:t>
      </w:r>
      <w:r w:rsidR="008B4313">
        <w:rPr>
          <w:b w:val="0"/>
          <w:sz w:val="22"/>
          <w:szCs w:val="22"/>
        </w:rPr>
        <w:t>institutions).</w:t>
      </w:r>
      <w:r w:rsidRPr="00834F0A">
        <w:rPr>
          <w:b w:val="0"/>
          <w:sz w:val="22"/>
          <w:szCs w:val="22"/>
        </w:rPr>
        <w:t xml:space="preserve"> </w:t>
      </w:r>
    </w:p>
    <w:p w:rsidR="00962502" w:rsidRDefault="00830920" w:rsidP="006E5529">
      <w:pPr>
        <w:pStyle w:val="Heading3"/>
        <w:spacing w:before="0" w:beforeAutospacing="0" w:after="120" w:afterAutospacing="0"/>
        <w:jc w:val="both"/>
        <w:rPr>
          <w:b w:val="0"/>
          <w:sz w:val="22"/>
          <w:szCs w:val="22"/>
        </w:rPr>
      </w:pPr>
      <w:r w:rsidRPr="00830920">
        <w:rPr>
          <w:sz w:val="22"/>
          <w:szCs w:val="22"/>
        </w:rPr>
        <w:t>Conclusion</w:t>
      </w:r>
      <w:r w:rsidR="009D6FAA">
        <w:rPr>
          <w:b w:val="0"/>
          <w:sz w:val="22"/>
          <w:szCs w:val="22"/>
        </w:rPr>
        <w:t xml:space="preserve"> </w:t>
      </w:r>
    </w:p>
    <w:p w:rsidR="008B4313" w:rsidRDefault="008B4313" w:rsidP="008B4313">
      <w:pPr>
        <w:pStyle w:val="Heading3"/>
        <w:spacing w:before="0" w:beforeAutospacing="0" w:after="120" w:afterAutospacing="0"/>
        <w:jc w:val="both"/>
        <w:rPr>
          <w:b w:val="0"/>
          <w:sz w:val="22"/>
          <w:szCs w:val="22"/>
        </w:rPr>
      </w:pPr>
      <w:r>
        <w:rPr>
          <w:b w:val="0"/>
          <w:sz w:val="22"/>
          <w:szCs w:val="22"/>
        </w:rPr>
        <w:t>The advent of cost-effective, environmentally friendly superconducting dc transmission</w:t>
      </w:r>
      <w:r w:rsidR="001C6E56">
        <w:rPr>
          <w:b w:val="0"/>
          <w:sz w:val="22"/>
          <w:szCs w:val="22"/>
        </w:rPr>
        <w:t>s</w:t>
      </w:r>
      <w:r>
        <w:rPr>
          <w:b w:val="0"/>
          <w:sz w:val="22"/>
          <w:szCs w:val="22"/>
        </w:rPr>
        <w:t xml:space="preserve"> line</w:t>
      </w:r>
      <w:r w:rsidR="001C6E56">
        <w:rPr>
          <w:b w:val="0"/>
          <w:sz w:val="22"/>
          <w:szCs w:val="22"/>
        </w:rPr>
        <w:t>s</w:t>
      </w:r>
      <w:r>
        <w:rPr>
          <w:b w:val="0"/>
          <w:sz w:val="22"/>
          <w:szCs w:val="22"/>
        </w:rPr>
        <w:t xml:space="preserve"> linking abundant renewable and green energy resources with power-hungry</w:t>
      </w:r>
      <w:r w:rsidR="00EE525A">
        <w:rPr>
          <w:b w:val="0"/>
          <w:sz w:val="22"/>
          <w:szCs w:val="22"/>
        </w:rPr>
        <w:t>, distant</w:t>
      </w:r>
      <w:r>
        <w:rPr>
          <w:b w:val="0"/>
          <w:sz w:val="22"/>
          <w:szCs w:val="22"/>
        </w:rPr>
        <w:t xml:space="preserve"> metropolises and </w:t>
      </w:r>
      <w:r w:rsidR="00DD7E5B">
        <w:rPr>
          <w:b w:val="0"/>
          <w:sz w:val="22"/>
          <w:szCs w:val="22"/>
        </w:rPr>
        <w:t>energy consumers has a promising future</w:t>
      </w:r>
      <w:r w:rsidR="00EE525A">
        <w:rPr>
          <w:b w:val="0"/>
          <w:sz w:val="22"/>
          <w:szCs w:val="22"/>
        </w:rPr>
        <w:t xml:space="preserve">.  </w:t>
      </w:r>
      <w:r w:rsidR="00DD7E5B">
        <w:rPr>
          <w:b w:val="0"/>
          <w:sz w:val="22"/>
          <w:szCs w:val="22"/>
        </w:rPr>
        <w:t>In the space of</w:t>
      </w:r>
      <w:r w:rsidR="00EE525A">
        <w:rPr>
          <w:b w:val="0"/>
          <w:sz w:val="22"/>
          <w:szCs w:val="22"/>
        </w:rPr>
        <w:t xml:space="preserve"> almost half a century first the concept, then the engineering details, and now the </w:t>
      </w:r>
      <w:r w:rsidR="00DD7E5B">
        <w:rPr>
          <w:b w:val="0"/>
          <w:sz w:val="22"/>
          <w:szCs w:val="22"/>
        </w:rPr>
        <w:t>initial</w:t>
      </w:r>
      <w:r w:rsidR="00EE525A">
        <w:rPr>
          <w:b w:val="0"/>
          <w:sz w:val="22"/>
          <w:szCs w:val="22"/>
        </w:rPr>
        <w:t xml:space="preserve"> instances of actual demonstration have steadily occurred. </w:t>
      </w:r>
      <w:r>
        <w:rPr>
          <w:b w:val="0"/>
          <w:sz w:val="22"/>
          <w:szCs w:val="22"/>
        </w:rPr>
        <w:t>However, advances in materials, cryogenics, and ac-dc conversion are still needed to make the dc superconducting cable both a reliable and cost-effective alternative to environmentally less favorable overhead transmission lines.</w:t>
      </w:r>
    </w:p>
    <w:p w:rsidR="00332C4C" w:rsidRPr="00F639A0" w:rsidRDefault="00332C4C" w:rsidP="006E5529">
      <w:pPr>
        <w:pStyle w:val="Heading3"/>
        <w:spacing w:before="0" w:beforeAutospacing="0" w:after="120" w:afterAutospacing="0"/>
        <w:jc w:val="both"/>
        <w:rPr>
          <w:sz w:val="21"/>
          <w:szCs w:val="21"/>
        </w:rPr>
      </w:pPr>
      <w:r w:rsidRPr="00F639A0">
        <w:rPr>
          <w:sz w:val="21"/>
          <w:szCs w:val="21"/>
        </w:rPr>
        <w:t>References</w:t>
      </w:r>
    </w:p>
    <w:p w:rsidR="00C856FA" w:rsidRDefault="00F334C3" w:rsidP="00A75615">
      <w:pPr>
        <w:pStyle w:val="EPRINormal"/>
        <w:ind w:left="360" w:hanging="360"/>
        <w:rPr>
          <w:sz w:val="22"/>
          <w:szCs w:val="22"/>
        </w:rPr>
      </w:pPr>
      <w:r w:rsidRPr="001C6E56">
        <w:rPr>
          <w:sz w:val="22"/>
          <w:szCs w:val="22"/>
        </w:rPr>
        <w:t>1</w:t>
      </w:r>
      <w:r w:rsidRPr="001C6E56">
        <w:rPr>
          <w:b/>
          <w:sz w:val="22"/>
          <w:szCs w:val="22"/>
        </w:rPr>
        <w:tab/>
      </w:r>
      <w:r w:rsidR="009B055A" w:rsidRPr="001C6E56">
        <w:rPr>
          <w:sz w:val="22"/>
          <w:szCs w:val="22"/>
        </w:rPr>
        <w:t xml:space="preserve">R. L. </w:t>
      </w:r>
      <w:proofErr w:type="spellStart"/>
      <w:r w:rsidR="009B055A" w:rsidRPr="001C6E56">
        <w:rPr>
          <w:sz w:val="22"/>
          <w:szCs w:val="22"/>
        </w:rPr>
        <w:t>Garwin</w:t>
      </w:r>
      <w:proofErr w:type="spellEnd"/>
      <w:r w:rsidR="009B055A" w:rsidRPr="001C6E56">
        <w:rPr>
          <w:sz w:val="22"/>
          <w:szCs w:val="22"/>
        </w:rPr>
        <w:t xml:space="preserve"> and J. </w:t>
      </w:r>
      <w:proofErr w:type="spellStart"/>
      <w:r w:rsidR="009B055A" w:rsidRPr="001C6E56">
        <w:rPr>
          <w:sz w:val="22"/>
          <w:szCs w:val="22"/>
        </w:rPr>
        <w:t>Matisoo</w:t>
      </w:r>
      <w:proofErr w:type="spellEnd"/>
      <w:r w:rsidR="009B055A" w:rsidRPr="001C6E56">
        <w:rPr>
          <w:sz w:val="22"/>
          <w:szCs w:val="22"/>
        </w:rPr>
        <w:t xml:space="preserve">, “Superconducting Lines for the Transmission of Large Amounts of Electrical Power over Great Distances,” </w:t>
      </w:r>
      <w:r w:rsidR="009B055A" w:rsidRPr="001C6E56">
        <w:rPr>
          <w:i/>
          <w:sz w:val="22"/>
          <w:szCs w:val="22"/>
        </w:rPr>
        <w:t>Proceedings of the IEEE</w:t>
      </w:r>
      <w:r w:rsidR="009B055A" w:rsidRPr="001C6E56">
        <w:rPr>
          <w:sz w:val="22"/>
          <w:szCs w:val="22"/>
        </w:rPr>
        <w:t>, Vol. 55, No. 4, pp. 538–548 (1967).</w:t>
      </w:r>
    </w:p>
    <w:p w:rsidR="00C856FA" w:rsidRDefault="00A90796" w:rsidP="00A75615">
      <w:pPr>
        <w:pStyle w:val="EPRINormal"/>
        <w:ind w:left="360" w:hanging="360"/>
        <w:rPr>
          <w:sz w:val="22"/>
          <w:szCs w:val="22"/>
        </w:rPr>
      </w:pPr>
      <w:r>
        <w:rPr>
          <w:sz w:val="22"/>
          <w:szCs w:val="22"/>
        </w:rPr>
        <w:t>2</w:t>
      </w:r>
      <w:r w:rsidR="00F334C3" w:rsidRPr="001C6E56">
        <w:rPr>
          <w:sz w:val="22"/>
          <w:szCs w:val="22"/>
        </w:rPr>
        <w:tab/>
      </w:r>
      <w:r w:rsidR="009B055A" w:rsidRPr="001C6E56">
        <w:rPr>
          <w:sz w:val="22"/>
          <w:szCs w:val="22"/>
        </w:rPr>
        <w:t xml:space="preserve">F. J. </w:t>
      </w:r>
      <w:proofErr w:type="spellStart"/>
      <w:r w:rsidR="009B055A" w:rsidRPr="001C6E56">
        <w:rPr>
          <w:sz w:val="22"/>
          <w:szCs w:val="22"/>
        </w:rPr>
        <w:t>Edeskuty</w:t>
      </w:r>
      <w:proofErr w:type="spellEnd"/>
      <w:r w:rsidR="009B055A" w:rsidRPr="001C6E56">
        <w:rPr>
          <w:sz w:val="22"/>
          <w:szCs w:val="22"/>
        </w:rPr>
        <w:t xml:space="preserve"> et al.</w:t>
      </w:r>
      <w:r w:rsidR="00E2168D">
        <w:rPr>
          <w:sz w:val="22"/>
          <w:szCs w:val="22"/>
        </w:rPr>
        <w:t>,</w:t>
      </w:r>
      <w:r w:rsidR="009B055A" w:rsidRPr="001C6E56">
        <w:rPr>
          <w:sz w:val="22"/>
          <w:szCs w:val="22"/>
        </w:rPr>
        <w:t xml:space="preserve"> </w:t>
      </w:r>
      <w:r w:rsidR="009B055A" w:rsidRPr="001C6E56">
        <w:rPr>
          <w:i/>
          <w:sz w:val="22"/>
          <w:szCs w:val="22"/>
        </w:rPr>
        <w:t>DC Superconducting Power Transmission Line Project at LASL: US DOE, Division of Electric Energy Systems</w:t>
      </w:r>
      <w:r w:rsidR="009B055A" w:rsidRPr="001C6E56">
        <w:rPr>
          <w:sz w:val="22"/>
          <w:szCs w:val="22"/>
        </w:rPr>
        <w:t>. Los Alamos Scientific Laboratory, Los Alamos, NM: 1980. LA-8323-PR.</w:t>
      </w:r>
    </w:p>
    <w:p w:rsidR="00C856FA" w:rsidRDefault="00E2168D" w:rsidP="00A75615">
      <w:pPr>
        <w:pStyle w:val="EPRINormal"/>
        <w:ind w:left="360" w:hanging="360"/>
        <w:rPr>
          <w:sz w:val="22"/>
          <w:szCs w:val="22"/>
        </w:rPr>
      </w:pPr>
      <w:r>
        <w:rPr>
          <w:sz w:val="22"/>
          <w:szCs w:val="22"/>
        </w:rPr>
        <w:t>3</w:t>
      </w:r>
      <w:r w:rsidRPr="001C6E56">
        <w:rPr>
          <w:sz w:val="22"/>
          <w:szCs w:val="22"/>
        </w:rPr>
        <w:tab/>
        <w:t xml:space="preserve">K. Alex Müller and J. Georg Bednorz, “The Discovery of a Class of High-Temperature Superconductors” </w:t>
      </w:r>
      <w:r w:rsidRPr="001C6E56">
        <w:rPr>
          <w:i/>
          <w:sz w:val="22"/>
          <w:szCs w:val="22"/>
        </w:rPr>
        <w:t>Science</w:t>
      </w:r>
      <w:r w:rsidRPr="001C6E56">
        <w:rPr>
          <w:sz w:val="22"/>
          <w:szCs w:val="22"/>
        </w:rPr>
        <w:t xml:space="preserve">, Vol. 237, No. 4819, pp. 1133–1139 (1987). </w:t>
      </w:r>
    </w:p>
    <w:p w:rsidR="00E2168D" w:rsidRDefault="00E2168D" w:rsidP="00A75615">
      <w:pPr>
        <w:pStyle w:val="EPRINormal"/>
        <w:ind w:left="360" w:hanging="360"/>
        <w:rPr>
          <w:sz w:val="22"/>
          <w:szCs w:val="22"/>
        </w:rPr>
      </w:pPr>
      <w:proofErr w:type="gramStart"/>
      <w:r>
        <w:rPr>
          <w:sz w:val="22"/>
          <w:szCs w:val="22"/>
        </w:rPr>
        <w:t>4</w:t>
      </w:r>
      <w:r>
        <w:rPr>
          <w:sz w:val="22"/>
          <w:szCs w:val="22"/>
        </w:rPr>
        <w:tab/>
        <w:t xml:space="preserve">J. </w:t>
      </w:r>
      <w:proofErr w:type="spellStart"/>
      <w:r>
        <w:rPr>
          <w:sz w:val="22"/>
          <w:szCs w:val="22"/>
        </w:rPr>
        <w:t>Nagamatsu</w:t>
      </w:r>
      <w:proofErr w:type="spellEnd"/>
      <w:r>
        <w:rPr>
          <w:sz w:val="22"/>
          <w:szCs w:val="22"/>
        </w:rPr>
        <w:t>, et al., “</w:t>
      </w:r>
      <w:r w:rsidRPr="00E2168D">
        <w:rPr>
          <w:sz w:val="22"/>
          <w:szCs w:val="22"/>
        </w:rPr>
        <w:t>Superconductivity at 39K in</w:t>
      </w:r>
      <w:r>
        <w:rPr>
          <w:sz w:val="22"/>
          <w:szCs w:val="22"/>
        </w:rPr>
        <w:t xml:space="preserve"> M</w:t>
      </w:r>
      <w:r w:rsidRPr="00E2168D">
        <w:rPr>
          <w:sz w:val="22"/>
          <w:szCs w:val="22"/>
        </w:rPr>
        <w:t xml:space="preserve">agnesium </w:t>
      </w:r>
      <w:r>
        <w:rPr>
          <w:sz w:val="22"/>
          <w:szCs w:val="22"/>
        </w:rPr>
        <w:t>D</w:t>
      </w:r>
      <w:r w:rsidRPr="00E2168D">
        <w:rPr>
          <w:sz w:val="22"/>
          <w:szCs w:val="22"/>
        </w:rPr>
        <w:t>iboride</w:t>
      </w:r>
      <w:r>
        <w:rPr>
          <w:sz w:val="22"/>
          <w:szCs w:val="22"/>
        </w:rPr>
        <w:t xml:space="preserve">,” </w:t>
      </w:r>
      <w:r>
        <w:rPr>
          <w:i/>
          <w:sz w:val="22"/>
          <w:szCs w:val="22"/>
        </w:rPr>
        <w:t>Nature</w:t>
      </w:r>
      <w:r>
        <w:rPr>
          <w:sz w:val="22"/>
          <w:szCs w:val="22"/>
        </w:rPr>
        <w:t xml:space="preserve"> </w:t>
      </w:r>
      <w:r>
        <w:rPr>
          <w:b/>
          <w:sz w:val="22"/>
          <w:szCs w:val="22"/>
        </w:rPr>
        <w:t>410,</w:t>
      </w:r>
      <w:r>
        <w:rPr>
          <w:sz w:val="22"/>
          <w:szCs w:val="22"/>
        </w:rPr>
        <w:t xml:space="preserve"> 63 (2001).</w:t>
      </w:r>
      <w:proofErr w:type="gramEnd"/>
    </w:p>
    <w:p w:rsidR="00C856FA" w:rsidRDefault="007F230B" w:rsidP="00A75615">
      <w:pPr>
        <w:pStyle w:val="EPRINormal"/>
        <w:ind w:left="360" w:hanging="360"/>
        <w:rPr>
          <w:sz w:val="22"/>
          <w:szCs w:val="22"/>
        </w:rPr>
      </w:pPr>
      <w:r>
        <w:rPr>
          <w:sz w:val="22"/>
          <w:szCs w:val="22"/>
        </w:rPr>
        <w:t>5</w:t>
      </w:r>
      <w:r>
        <w:rPr>
          <w:sz w:val="22"/>
          <w:szCs w:val="22"/>
        </w:rPr>
        <w:tab/>
      </w:r>
      <w:r w:rsidR="00517601">
        <w:rPr>
          <w:i/>
          <w:sz w:val="22"/>
          <w:szCs w:val="22"/>
        </w:rPr>
        <w:t>The Hydrogen Electric SuperGrid.</w:t>
      </w:r>
      <w:r w:rsidR="00517601">
        <w:rPr>
          <w:sz w:val="22"/>
          <w:szCs w:val="22"/>
        </w:rPr>
        <w:t xml:space="preserve"> EPRI, Palo Alto, CA: 2006. 1013089.</w:t>
      </w:r>
    </w:p>
    <w:p w:rsidR="00C856FA" w:rsidRDefault="007F230B" w:rsidP="00A75615">
      <w:pPr>
        <w:pStyle w:val="EPRINormal"/>
        <w:ind w:left="360" w:hanging="360"/>
        <w:rPr>
          <w:sz w:val="22"/>
          <w:szCs w:val="22"/>
        </w:rPr>
      </w:pPr>
      <w:r>
        <w:rPr>
          <w:sz w:val="22"/>
          <w:szCs w:val="22"/>
        </w:rPr>
        <w:t>6</w:t>
      </w:r>
      <w:r w:rsidR="00573F3B" w:rsidRPr="001C6E56">
        <w:rPr>
          <w:sz w:val="22"/>
          <w:szCs w:val="22"/>
        </w:rPr>
        <w:tab/>
      </w:r>
      <w:r w:rsidR="00166C9E" w:rsidRPr="001C6E56">
        <w:rPr>
          <w:i/>
          <w:sz w:val="22"/>
          <w:szCs w:val="22"/>
        </w:rPr>
        <w:t>Program on Technology Innovation: A Superconducting DC Cable.</w:t>
      </w:r>
      <w:r w:rsidR="00166C9E" w:rsidRPr="001C6E56">
        <w:rPr>
          <w:sz w:val="22"/>
          <w:szCs w:val="22"/>
        </w:rPr>
        <w:t xml:space="preserve"> EPRI, Palo alto, CA</w:t>
      </w:r>
      <w:proofErr w:type="gramStart"/>
      <w:r w:rsidR="00166C9E" w:rsidRPr="001C6E56">
        <w:rPr>
          <w:sz w:val="22"/>
          <w:szCs w:val="22"/>
        </w:rPr>
        <w:t>:2009</w:t>
      </w:r>
      <w:proofErr w:type="gramEnd"/>
      <w:r w:rsidR="00166C9E" w:rsidRPr="001C6E56">
        <w:rPr>
          <w:sz w:val="22"/>
          <w:szCs w:val="22"/>
        </w:rPr>
        <w:t>. 1020458.</w:t>
      </w:r>
    </w:p>
    <w:p w:rsidR="00C856FA" w:rsidRDefault="007F230B" w:rsidP="00A75615">
      <w:pPr>
        <w:pStyle w:val="EPRINormal"/>
        <w:ind w:left="360" w:hanging="360"/>
        <w:rPr>
          <w:rFonts w:ascii="Times New Roman" w:hAnsi="Times New Roman"/>
          <w:sz w:val="22"/>
          <w:szCs w:val="22"/>
        </w:rPr>
      </w:pPr>
      <w:r>
        <w:rPr>
          <w:rFonts w:ascii="Times New Roman" w:hAnsi="Times New Roman"/>
          <w:sz w:val="22"/>
          <w:szCs w:val="22"/>
        </w:rPr>
        <w:t>7</w:t>
      </w:r>
      <w:r w:rsidR="001C6E56">
        <w:rPr>
          <w:rFonts w:ascii="Times New Roman" w:hAnsi="Times New Roman"/>
          <w:sz w:val="22"/>
          <w:szCs w:val="22"/>
        </w:rPr>
        <w:tab/>
      </w:r>
      <w:r w:rsidR="001C6E56">
        <w:rPr>
          <w:rFonts w:ascii="Times New Roman" w:hAnsi="Times New Roman"/>
          <w:i/>
          <w:sz w:val="22"/>
          <w:szCs w:val="22"/>
        </w:rPr>
        <w:t>Superconducting Power Equipment: Technology Watch 2011.</w:t>
      </w:r>
      <w:r w:rsidR="001C6E56">
        <w:rPr>
          <w:rFonts w:ascii="Times New Roman" w:hAnsi="Times New Roman"/>
          <w:sz w:val="22"/>
          <w:szCs w:val="22"/>
        </w:rPr>
        <w:t xml:space="preserve"> EPRI, Palo Alto, CA: 2011. 1021890</w:t>
      </w:r>
    </w:p>
    <w:p w:rsidR="00C856FA" w:rsidRDefault="007F230B" w:rsidP="00A75615">
      <w:pPr>
        <w:pStyle w:val="EPRINormal"/>
        <w:ind w:left="360" w:hanging="360"/>
        <w:rPr>
          <w:rFonts w:ascii="Times New Roman" w:hAnsi="Times New Roman"/>
          <w:sz w:val="22"/>
          <w:szCs w:val="22"/>
        </w:rPr>
      </w:pPr>
      <w:r>
        <w:rPr>
          <w:rFonts w:ascii="Times New Roman" w:hAnsi="Times New Roman"/>
          <w:sz w:val="22"/>
          <w:szCs w:val="22"/>
        </w:rPr>
        <w:t>8</w:t>
      </w:r>
      <w:r w:rsidR="00115334">
        <w:rPr>
          <w:rFonts w:ascii="Times New Roman" w:hAnsi="Times New Roman"/>
          <w:sz w:val="22"/>
          <w:szCs w:val="22"/>
        </w:rPr>
        <w:tab/>
      </w:r>
      <w:r w:rsidR="00115334" w:rsidRPr="00115334">
        <w:rPr>
          <w:rFonts w:ascii="Times New Roman" w:hAnsi="Times New Roman"/>
          <w:sz w:val="22"/>
          <w:szCs w:val="22"/>
        </w:rPr>
        <w:t>S</w:t>
      </w:r>
      <w:r w:rsidR="00621942">
        <w:rPr>
          <w:rFonts w:ascii="Times New Roman" w:hAnsi="Times New Roman"/>
          <w:sz w:val="22"/>
          <w:szCs w:val="22"/>
        </w:rPr>
        <w:t>.</w:t>
      </w:r>
      <w:r w:rsidR="00115334" w:rsidRPr="00115334">
        <w:rPr>
          <w:rFonts w:ascii="Times New Roman" w:hAnsi="Times New Roman"/>
          <w:sz w:val="22"/>
          <w:szCs w:val="22"/>
        </w:rPr>
        <w:t xml:space="preserve"> Yamaguchi</w:t>
      </w:r>
      <w:r w:rsidR="00115334">
        <w:rPr>
          <w:rFonts w:ascii="Times New Roman" w:hAnsi="Times New Roman"/>
          <w:sz w:val="22"/>
          <w:szCs w:val="22"/>
        </w:rPr>
        <w:t>, “</w:t>
      </w:r>
      <w:r w:rsidR="00AB78CA" w:rsidRPr="00AB78CA">
        <w:rPr>
          <w:rFonts w:ascii="Times New Roman" w:hAnsi="Times New Roman"/>
          <w:sz w:val="22"/>
          <w:szCs w:val="22"/>
        </w:rPr>
        <w:t>Experiment of the 200-</w:t>
      </w:r>
      <w:r w:rsidR="00AB78CA">
        <w:rPr>
          <w:rFonts w:ascii="Times New Roman" w:hAnsi="Times New Roman"/>
          <w:sz w:val="22"/>
          <w:szCs w:val="22"/>
        </w:rPr>
        <w:t>M</w:t>
      </w:r>
      <w:r w:rsidR="00AB78CA" w:rsidRPr="00AB78CA">
        <w:rPr>
          <w:rFonts w:ascii="Times New Roman" w:hAnsi="Times New Roman"/>
          <w:sz w:val="22"/>
          <w:szCs w:val="22"/>
        </w:rPr>
        <w:t>eter DC</w:t>
      </w:r>
      <w:r w:rsidR="00AB78CA">
        <w:rPr>
          <w:rFonts w:ascii="Times New Roman" w:hAnsi="Times New Roman"/>
          <w:sz w:val="22"/>
          <w:szCs w:val="22"/>
        </w:rPr>
        <w:t xml:space="preserve"> S</w:t>
      </w:r>
      <w:r w:rsidR="00AB78CA" w:rsidRPr="00AB78CA">
        <w:rPr>
          <w:rFonts w:ascii="Times New Roman" w:hAnsi="Times New Roman"/>
          <w:sz w:val="22"/>
          <w:szCs w:val="22"/>
        </w:rPr>
        <w:t xml:space="preserve">uperconducting </w:t>
      </w:r>
      <w:r w:rsidR="00AB78CA">
        <w:rPr>
          <w:rFonts w:ascii="Times New Roman" w:hAnsi="Times New Roman"/>
          <w:sz w:val="22"/>
          <w:szCs w:val="22"/>
        </w:rPr>
        <w:t>P</w:t>
      </w:r>
      <w:r w:rsidR="00AB78CA" w:rsidRPr="00AB78CA">
        <w:rPr>
          <w:rFonts w:ascii="Times New Roman" w:hAnsi="Times New Roman"/>
          <w:sz w:val="22"/>
          <w:szCs w:val="22"/>
        </w:rPr>
        <w:t xml:space="preserve">ower </w:t>
      </w:r>
      <w:r w:rsidR="00AB78CA">
        <w:rPr>
          <w:rFonts w:ascii="Times New Roman" w:hAnsi="Times New Roman"/>
          <w:sz w:val="22"/>
          <w:szCs w:val="22"/>
        </w:rPr>
        <w:t>C</w:t>
      </w:r>
      <w:r w:rsidR="00AB78CA" w:rsidRPr="00AB78CA">
        <w:rPr>
          <w:rFonts w:ascii="Times New Roman" w:hAnsi="Times New Roman"/>
          <w:sz w:val="22"/>
          <w:szCs w:val="22"/>
        </w:rPr>
        <w:t>able</w:t>
      </w:r>
      <w:r w:rsidR="00AB78CA">
        <w:rPr>
          <w:rFonts w:ascii="Times New Roman" w:hAnsi="Times New Roman"/>
          <w:sz w:val="22"/>
          <w:szCs w:val="22"/>
        </w:rPr>
        <w:t>,”</w:t>
      </w:r>
      <w:r w:rsidR="00AB78CA" w:rsidRPr="00AB78CA">
        <w:rPr>
          <w:rFonts w:ascii="Times New Roman" w:hAnsi="Times New Roman"/>
          <w:i/>
          <w:sz w:val="22"/>
          <w:szCs w:val="22"/>
        </w:rPr>
        <w:t xml:space="preserve"> IASS Workshop, Transporting Tens of Gigawatts of Green Power to the Market</w:t>
      </w:r>
      <w:r w:rsidR="00AB78CA" w:rsidRPr="00AB78CA">
        <w:rPr>
          <w:rFonts w:ascii="Times New Roman" w:hAnsi="Times New Roman"/>
          <w:sz w:val="22"/>
          <w:szCs w:val="22"/>
        </w:rPr>
        <w:t xml:space="preserve">, Potsdam, Germany, May 12, 2011.  </w:t>
      </w:r>
    </w:p>
    <w:p w:rsidR="00C856FA" w:rsidRDefault="007F230B" w:rsidP="00A75615">
      <w:pPr>
        <w:pStyle w:val="EPRINormal"/>
        <w:ind w:left="360" w:hanging="360"/>
        <w:rPr>
          <w:rFonts w:ascii="Times New Roman" w:hAnsi="Times New Roman"/>
          <w:sz w:val="22"/>
          <w:szCs w:val="22"/>
        </w:rPr>
      </w:pPr>
      <w:r>
        <w:rPr>
          <w:rFonts w:ascii="Times New Roman" w:hAnsi="Times New Roman"/>
          <w:sz w:val="22"/>
          <w:szCs w:val="22"/>
        </w:rPr>
        <w:t>9</w:t>
      </w:r>
      <w:r w:rsidR="001C6E56">
        <w:rPr>
          <w:rFonts w:ascii="Times New Roman" w:hAnsi="Times New Roman"/>
          <w:sz w:val="22"/>
          <w:szCs w:val="22"/>
        </w:rPr>
        <w:tab/>
      </w:r>
      <w:proofErr w:type="spellStart"/>
      <w:r w:rsidR="00115334" w:rsidRPr="00115334">
        <w:rPr>
          <w:rFonts w:ascii="Times New Roman" w:hAnsi="Times New Roman"/>
          <w:sz w:val="22"/>
          <w:szCs w:val="22"/>
        </w:rPr>
        <w:t>Liye</w:t>
      </w:r>
      <w:proofErr w:type="spellEnd"/>
      <w:r w:rsidR="00115334" w:rsidRPr="00115334">
        <w:rPr>
          <w:rFonts w:ascii="Times New Roman" w:hAnsi="Times New Roman"/>
          <w:sz w:val="22"/>
          <w:szCs w:val="22"/>
        </w:rPr>
        <w:t xml:space="preserve"> Xiao, </w:t>
      </w:r>
      <w:r w:rsidR="00115334">
        <w:rPr>
          <w:rFonts w:ascii="Times New Roman" w:hAnsi="Times New Roman"/>
          <w:sz w:val="22"/>
          <w:szCs w:val="22"/>
        </w:rPr>
        <w:t>et al, “</w:t>
      </w:r>
      <w:r w:rsidR="00115334" w:rsidRPr="00115334">
        <w:rPr>
          <w:rFonts w:ascii="Times New Roman" w:hAnsi="Times New Roman"/>
          <w:sz w:val="22"/>
          <w:szCs w:val="22"/>
        </w:rPr>
        <w:t>HTS Technology for Future DC Power Grid</w:t>
      </w:r>
      <w:r w:rsidR="00115334">
        <w:rPr>
          <w:rFonts w:ascii="Times New Roman" w:hAnsi="Times New Roman"/>
          <w:sz w:val="22"/>
          <w:szCs w:val="22"/>
        </w:rPr>
        <w:t xml:space="preserve">,” Presentation 1JB-02, </w:t>
      </w:r>
      <w:r w:rsidR="00115334">
        <w:rPr>
          <w:rFonts w:ascii="Times New Roman" w:hAnsi="Times New Roman"/>
          <w:i/>
          <w:sz w:val="22"/>
          <w:szCs w:val="22"/>
        </w:rPr>
        <w:t>Applied Superconductivity Conference,</w:t>
      </w:r>
      <w:r w:rsidR="00115334">
        <w:rPr>
          <w:rFonts w:ascii="Times New Roman" w:hAnsi="Times New Roman"/>
          <w:sz w:val="22"/>
          <w:szCs w:val="22"/>
        </w:rPr>
        <w:t xml:space="preserve"> </w:t>
      </w:r>
      <w:r w:rsidR="00115334" w:rsidRPr="00115334">
        <w:rPr>
          <w:rFonts w:ascii="Times New Roman" w:hAnsi="Times New Roman"/>
          <w:sz w:val="22"/>
          <w:szCs w:val="22"/>
        </w:rPr>
        <w:t>October 2012</w:t>
      </w:r>
      <w:r w:rsidR="00E16C3E">
        <w:rPr>
          <w:rFonts w:ascii="Times New Roman" w:hAnsi="Times New Roman"/>
          <w:sz w:val="22"/>
          <w:szCs w:val="22"/>
        </w:rPr>
        <w:t>.</w:t>
      </w:r>
      <w:r w:rsidR="00115334" w:rsidRPr="00115334">
        <w:rPr>
          <w:rFonts w:ascii="Times New Roman" w:hAnsi="Times New Roman"/>
          <w:sz w:val="22"/>
          <w:szCs w:val="22"/>
        </w:rPr>
        <w:t xml:space="preserve"> Portland, USA</w:t>
      </w:r>
      <w:r w:rsidR="00115334">
        <w:rPr>
          <w:rFonts w:ascii="Times New Roman" w:hAnsi="Times New Roman"/>
          <w:sz w:val="22"/>
          <w:szCs w:val="22"/>
        </w:rPr>
        <w:t>.</w:t>
      </w:r>
    </w:p>
    <w:p w:rsidR="00A75615" w:rsidRDefault="00A75615" w:rsidP="00A75615">
      <w:pPr>
        <w:pStyle w:val="EPRINormal"/>
        <w:ind w:left="360" w:hanging="360"/>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r>
      <w:r w:rsidR="00117D3B">
        <w:rPr>
          <w:rFonts w:ascii="Times New Roman" w:hAnsi="Times New Roman"/>
          <w:sz w:val="22"/>
          <w:szCs w:val="22"/>
        </w:rPr>
        <w:t xml:space="preserve">V. S. </w:t>
      </w:r>
      <w:proofErr w:type="spellStart"/>
      <w:r>
        <w:rPr>
          <w:rFonts w:ascii="Times New Roman" w:hAnsi="Times New Roman"/>
          <w:sz w:val="22"/>
          <w:szCs w:val="22"/>
        </w:rPr>
        <w:t>Vysotsky</w:t>
      </w:r>
      <w:proofErr w:type="spellEnd"/>
      <w:r>
        <w:rPr>
          <w:rFonts w:ascii="Times New Roman" w:hAnsi="Times New Roman"/>
          <w:sz w:val="22"/>
          <w:szCs w:val="22"/>
        </w:rPr>
        <w:t>,</w:t>
      </w:r>
      <w:r w:rsidR="00E16C3E">
        <w:rPr>
          <w:rFonts w:ascii="Times New Roman" w:hAnsi="Times New Roman"/>
          <w:sz w:val="22"/>
          <w:szCs w:val="22"/>
        </w:rPr>
        <w:t xml:space="preserve"> et al, “</w:t>
      </w:r>
      <w:r w:rsidR="00E16C3E" w:rsidRPr="00E16C3E">
        <w:rPr>
          <w:rFonts w:ascii="Times New Roman" w:hAnsi="Times New Roman"/>
          <w:sz w:val="22"/>
          <w:szCs w:val="22"/>
        </w:rPr>
        <w:t>Hybrid Energy Transfer Line with Liquid Hydrogen and Superconducting MgB2 Cable – First Experimental Proof of Concept</w:t>
      </w:r>
      <w:r w:rsidR="00E16C3E">
        <w:rPr>
          <w:rFonts w:ascii="Times New Roman" w:hAnsi="Times New Roman"/>
          <w:sz w:val="22"/>
          <w:szCs w:val="22"/>
        </w:rPr>
        <w:t xml:space="preserve">,” Presentation 2LA-01, </w:t>
      </w:r>
      <w:r w:rsidR="00E16C3E">
        <w:rPr>
          <w:rFonts w:ascii="Times New Roman" w:hAnsi="Times New Roman"/>
          <w:i/>
          <w:sz w:val="22"/>
          <w:szCs w:val="22"/>
        </w:rPr>
        <w:t>Applied Superconductivity Conference,</w:t>
      </w:r>
      <w:r w:rsidR="00E16C3E">
        <w:rPr>
          <w:rFonts w:ascii="Times New Roman" w:hAnsi="Times New Roman"/>
          <w:sz w:val="22"/>
          <w:szCs w:val="22"/>
        </w:rPr>
        <w:t xml:space="preserve"> </w:t>
      </w:r>
      <w:r w:rsidR="00E16C3E" w:rsidRPr="00115334">
        <w:rPr>
          <w:rFonts w:ascii="Times New Roman" w:hAnsi="Times New Roman"/>
          <w:sz w:val="22"/>
          <w:szCs w:val="22"/>
        </w:rPr>
        <w:t>October 2012, Portland, USA</w:t>
      </w:r>
      <w:r w:rsidR="00E16C3E">
        <w:rPr>
          <w:rFonts w:ascii="Times New Roman" w:hAnsi="Times New Roman"/>
          <w:sz w:val="22"/>
          <w:szCs w:val="22"/>
        </w:rPr>
        <w:t>.</w:t>
      </w:r>
    </w:p>
    <w:p w:rsidR="00621942" w:rsidRPr="00117D3B" w:rsidRDefault="00621942" w:rsidP="00A75615">
      <w:pPr>
        <w:pStyle w:val="EPRINormal"/>
        <w:ind w:left="360" w:hanging="36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00E16C3E">
        <w:rPr>
          <w:rFonts w:ascii="Times New Roman" w:hAnsi="Times New Roman"/>
          <w:sz w:val="22"/>
          <w:szCs w:val="22"/>
        </w:rPr>
        <w:t>A. Ballarin</w:t>
      </w:r>
      <w:r w:rsidR="00117D3B">
        <w:rPr>
          <w:rFonts w:ascii="Times New Roman" w:hAnsi="Times New Roman"/>
          <w:sz w:val="22"/>
          <w:szCs w:val="22"/>
        </w:rPr>
        <w:t>o</w:t>
      </w:r>
      <w:r w:rsidR="00E16C3E">
        <w:rPr>
          <w:rFonts w:ascii="Times New Roman" w:hAnsi="Times New Roman"/>
          <w:sz w:val="22"/>
          <w:szCs w:val="22"/>
        </w:rPr>
        <w:t xml:space="preserve">, “Design of </w:t>
      </w:r>
      <w:r w:rsidR="00117D3B">
        <w:rPr>
          <w:rFonts w:ascii="Times New Roman" w:hAnsi="Times New Roman"/>
          <w:sz w:val="22"/>
          <w:szCs w:val="22"/>
        </w:rPr>
        <w:t xml:space="preserve">an </w:t>
      </w:r>
      <w:r w:rsidR="00E16C3E">
        <w:rPr>
          <w:rFonts w:ascii="Times New Roman" w:hAnsi="Times New Roman"/>
          <w:sz w:val="22"/>
          <w:szCs w:val="22"/>
        </w:rPr>
        <w:t xml:space="preserve">MgB2 Feeder System to </w:t>
      </w:r>
      <w:r w:rsidR="00117D3B">
        <w:rPr>
          <w:rFonts w:ascii="Times New Roman" w:hAnsi="Times New Roman"/>
          <w:sz w:val="22"/>
          <w:szCs w:val="22"/>
        </w:rPr>
        <w:t>Connect Groups of Superconducting</w:t>
      </w:r>
      <w:r w:rsidR="00E16C3E">
        <w:rPr>
          <w:rFonts w:ascii="Times New Roman" w:hAnsi="Times New Roman"/>
          <w:sz w:val="22"/>
          <w:szCs w:val="22"/>
        </w:rPr>
        <w:t xml:space="preserve"> Magnets to Remote Power Converters,” </w:t>
      </w:r>
      <w:proofErr w:type="spellStart"/>
      <w:r w:rsidR="00E16C3E">
        <w:rPr>
          <w:rFonts w:ascii="Times New Roman" w:hAnsi="Times New Roman"/>
          <w:i/>
          <w:sz w:val="22"/>
          <w:szCs w:val="22"/>
        </w:rPr>
        <w:t>J.Phys</w:t>
      </w:r>
      <w:proofErr w:type="spellEnd"/>
      <w:r w:rsidR="00E16C3E">
        <w:rPr>
          <w:rFonts w:ascii="Times New Roman" w:hAnsi="Times New Roman"/>
          <w:sz w:val="22"/>
          <w:szCs w:val="22"/>
        </w:rPr>
        <w:t>.</w:t>
      </w:r>
      <w:r w:rsidR="00117D3B">
        <w:rPr>
          <w:rFonts w:ascii="Times New Roman" w:hAnsi="Times New Roman"/>
          <w:i/>
          <w:sz w:val="22"/>
          <w:szCs w:val="22"/>
        </w:rPr>
        <w:t xml:space="preserve"> </w:t>
      </w:r>
      <w:proofErr w:type="gramStart"/>
      <w:r w:rsidR="00117D3B">
        <w:rPr>
          <w:rFonts w:ascii="Times New Roman" w:hAnsi="Times New Roman"/>
          <w:b/>
          <w:sz w:val="22"/>
          <w:szCs w:val="22"/>
        </w:rPr>
        <w:t>234,</w:t>
      </w:r>
      <w:r w:rsidR="00117D3B">
        <w:rPr>
          <w:rFonts w:ascii="Times New Roman" w:hAnsi="Times New Roman"/>
          <w:sz w:val="22"/>
          <w:szCs w:val="22"/>
        </w:rPr>
        <w:t xml:space="preserve"> 032003 (2010).</w:t>
      </w:r>
      <w:proofErr w:type="gramEnd"/>
    </w:p>
    <w:p w:rsidR="00621942" w:rsidRDefault="00621942" w:rsidP="00A75615">
      <w:pPr>
        <w:pStyle w:val="EPRINormal"/>
        <w:ind w:left="360" w:hanging="360"/>
      </w:pPr>
      <w:r>
        <w:rPr>
          <w:rFonts w:ascii="Times New Roman" w:hAnsi="Times New Roman"/>
          <w:sz w:val="22"/>
          <w:szCs w:val="22"/>
        </w:rPr>
        <w:t>12.</w:t>
      </w:r>
      <w:r>
        <w:rPr>
          <w:rFonts w:ascii="Times New Roman" w:hAnsi="Times New Roman"/>
          <w:sz w:val="22"/>
          <w:szCs w:val="22"/>
        </w:rPr>
        <w:tab/>
        <w:t xml:space="preserve">See, for example, </w:t>
      </w:r>
      <w:hyperlink r:id="rId10" w:history="1">
        <w:r w:rsidRPr="001C35E8">
          <w:rPr>
            <w:rStyle w:val="Hyperlink"/>
          </w:rPr>
          <w:t>http://www.iass-potsdam.de/research-clusters/earth-energy-and-environment-e3/scientific-program/long-distance-energy-transport</w:t>
        </w:r>
      </w:hyperlink>
      <w:r w:rsidR="00E16C3E">
        <w:t>.</w:t>
      </w:r>
    </w:p>
    <w:p w:rsidR="00621942" w:rsidRDefault="00621942" w:rsidP="00A75615">
      <w:pPr>
        <w:pStyle w:val="EPRINormal"/>
        <w:ind w:left="360" w:hanging="360"/>
        <w:rPr>
          <w:b/>
          <w:sz w:val="22"/>
          <w:szCs w:val="22"/>
        </w:rPr>
      </w:pPr>
    </w:p>
    <w:sectPr w:rsidR="00621942" w:rsidSect="001622C7">
      <w:pgSz w:w="11906" w:h="16838" w:code="9"/>
      <w:pgMar w:top="1440" w:right="864" w:bottom="1008" w:left="864" w:header="720" w:footer="720" w:gutter="0"/>
      <w:cols w:num="2" w:space="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73" w:rsidRDefault="00631D73">
      <w:r>
        <w:separator/>
      </w:r>
    </w:p>
  </w:endnote>
  <w:endnote w:type="continuationSeparator" w:id="0">
    <w:p w:rsidR="00631D73" w:rsidRDefault="0063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bo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73" w:rsidRDefault="00631D73">
      <w:r>
        <w:separator/>
      </w:r>
    </w:p>
  </w:footnote>
  <w:footnote w:type="continuationSeparator" w:id="0">
    <w:p w:rsidR="00631D73" w:rsidRDefault="00631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2D2"/>
    <w:multiLevelType w:val="hybridMultilevel"/>
    <w:tmpl w:val="42B21E4E"/>
    <w:lvl w:ilvl="0" w:tplc="7D5EE852">
      <w:start w:val="1"/>
      <w:numFmt w:val="decimal"/>
      <w:lvlText w:val="[%1]"/>
      <w:lvlJc w:val="left"/>
      <w:pPr>
        <w:tabs>
          <w:tab w:val="num" w:pos="522"/>
        </w:tabs>
        <w:ind w:left="522" w:hanging="432"/>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0194D07"/>
    <w:multiLevelType w:val="hybridMultilevel"/>
    <w:tmpl w:val="73888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A46FA1"/>
    <w:multiLevelType w:val="hybridMultilevel"/>
    <w:tmpl w:val="56AC7422"/>
    <w:lvl w:ilvl="0" w:tplc="1EF4C112">
      <w:start w:val="4"/>
      <w:numFmt w:val="bullet"/>
      <w:lvlText w:val="-"/>
      <w:lvlJc w:val="left"/>
      <w:pPr>
        <w:tabs>
          <w:tab w:val="num" w:pos="720"/>
        </w:tabs>
        <w:ind w:left="720" w:hanging="360"/>
      </w:pPr>
      <w:rPr>
        <w:rFonts w:ascii="Sabon" w:eastAsia="Times New Roman" w:hAnsi="Sabo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C8252C"/>
    <w:multiLevelType w:val="hybridMultilevel"/>
    <w:tmpl w:val="9F9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21814"/>
    <w:multiLevelType w:val="hybridMultilevel"/>
    <w:tmpl w:val="D5C478BA"/>
    <w:lvl w:ilvl="0" w:tplc="512A06F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E57CA8"/>
    <w:multiLevelType w:val="hybridMultilevel"/>
    <w:tmpl w:val="FEB4DE8C"/>
    <w:lvl w:ilvl="0" w:tplc="512A06F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EE3B73"/>
    <w:multiLevelType w:val="hybridMultilevel"/>
    <w:tmpl w:val="7F3CB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A00ED0"/>
    <w:multiLevelType w:val="hybridMultilevel"/>
    <w:tmpl w:val="973A2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745D36"/>
    <w:multiLevelType w:val="multilevel"/>
    <w:tmpl w:val="20907A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6EA51D6"/>
    <w:multiLevelType w:val="hybridMultilevel"/>
    <w:tmpl w:val="749E6FE8"/>
    <w:lvl w:ilvl="0" w:tplc="512A06F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4"/>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41956"/>
    <w:rsid w:val="00000AC5"/>
    <w:rsid w:val="00001942"/>
    <w:rsid w:val="00027E17"/>
    <w:rsid w:val="0003188F"/>
    <w:rsid w:val="000A7BD7"/>
    <w:rsid w:val="000B2278"/>
    <w:rsid w:val="000C10C2"/>
    <w:rsid w:val="000D04E2"/>
    <w:rsid w:val="000D147D"/>
    <w:rsid w:val="000D446F"/>
    <w:rsid w:val="00101602"/>
    <w:rsid w:val="00101D11"/>
    <w:rsid w:val="001058B9"/>
    <w:rsid w:val="00107A6E"/>
    <w:rsid w:val="00110466"/>
    <w:rsid w:val="001107A9"/>
    <w:rsid w:val="00115334"/>
    <w:rsid w:val="00117D3B"/>
    <w:rsid w:val="001307A2"/>
    <w:rsid w:val="00132005"/>
    <w:rsid w:val="00140C3E"/>
    <w:rsid w:val="00144CF5"/>
    <w:rsid w:val="0016225F"/>
    <w:rsid w:val="001622C7"/>
    <w:rsid w:val="001625BD"/>
    <w:rsid w:val="00166C9E"/>
    <w:rsid w:val="00172661"/>
    <w:rsid w:val="001A4953"/>
    <w:rsid w:val="001A79C5"/>
    <w:rsid w:val="001B0C6A"/>
    <w:rsid w:val="001B73A4"/>
    <w:rsid w:val="001C5A5E"/>
    <w:rsid w:val="001C6948"/>
    <w:rsid w:val="001C6E56"/>
    <w:rsid w:val="001D18E1"/>
    <w:rsid w:val="001D2580"/>
    <w:rsid w:val="001E4821"/>
    <w:rsid w:val="00201B5C"/>
    <w:rsid w:val="00204CBA"/>
    <w:rsid w:val="00215FAD"/>
    <w:rsid w:val="00216442"/>
    <w:rsid w:val="00221C6C"/>
    <w:rsid w:val="00221DAD"/>
    <w:rsid w:val="00225AA7"/>
    <w:rsid w:val="00231B63"/>
    <w:rsid w:val="00256228"/>
    <w:rsid w:val="00275223"/>
    <w:rsid w:val="00285914"/>
    <w:rsid w:val="00293E28"/>
    <w:rsid w:val="00297064"/>
    <w:rsid w:val="002A052F"/>
    <w:rsid w:val="002A5241"/>
    <w:rsid w:val="002A5E45"/>
    <w:rsid w:val="002A6A7E"/>
    <w:rsid w:val="002A6E7C"/>
    <w:rsid w:val="002A76A3"/>
    <w:rsid w:val="002C1EAC"/>
    <w:rsid w:val="002C4202"/>
    <w:rsid w:val="002F06CD"/>
    <w:rsid w:val="002F2F48"/>
    <w:rsid w:val="002F4C2C"/>
    <w:rsid w:val="002F73FE"/>
    <w:rsid w:val="00303512"/>
    <w:rsid w:val="00313743"/>
    <w:rsid w:val="00317582"/>
    <w:rsid w:val="00327BC6"/>
    <w:rsid w:val="00332C4C"/>
    <w:rsid w:val="00336A71"/>
    <w:rsid w:val="00341486"/>
    <w:rsid w:val="00341A9B"/>
    <w:rsid w:val="00342999"/>
    <w:rsid w:val="003647CD"/>
    <w:rsid w:val="00384878"/>
    <w:rsid w:val="00394166"/>
    <w:rsid w:val="003A0E25"/>
    <w:rsid w:val="003A6F2F"/>
    <w:rsid w:val="003B56B6"/>
    <w:rsid w:val="003B6F27"/>
    <w:rsid w:val="003C4CC4"/>
    <w:rsid w:val="003D0C46"/>
    <w:rsid w:val="003D1679"/>
    <w:rsid w:val="003D7A1F"/>
    <w:rsid w:val="003E584A"/>
    <w:rsid w:val="003E6F99"/>
    <w:rsid w:val="004045FE"/>
    <w:rsid w:val="00425C78"/>
    <w:rsid w:val="00427695"/>
    <w:rsid w:val="00434258"/>
    <w:rsid w:val="004458B2"/>
    <w:rsid w:val="00450090"/>
    <w:rsid w:val="00451A45"/>
    <w:rsid w:val="0046583B"/>
    <w:rsid w:val="004811A7"/>
    <w:rsid w:val="004A058B"/>
    <w:rsid w:val="004C5012"/>
    <w:rsid w:val="004E3E6F"/>
    <w:rsid w:val="004E4180"/>
    <w:rsid w:val="005072E6"/>
    <w:rsid w:val="0051196B"/>
    <w:rsid w:val="00517601"/>
    <w:rsid w:val="00532C8B"/>
    <w:rsid w:val="005441D9"/>
    <w:rsid w:val="0055466A"/>
    <w:rsid w:val="005576F0"/>
    <w:rsid w:val="005721C1"/>
    <w:rsid w:val="00573F3B"/>
    <w:rsid w:val="00597BEC"/>
    <w:rsid w:val="005A3732"/>
    <w:rsid w:val="005B5439"/>
    <w:rsid w:val="005B614B"/>
    <w:rsid w:val="005B68B2"/>
    <w:rsid w:val="005D4103"/>
    <w:rsid w:val="005D5E1F"/>
    <w:rsid w:val="005D6D89"/>
    <w:rsid w:val="005D7CF7"/>
    <w:rsid w:val="005F22CD"/>
    <w:rsid w:val="00612DAE"/>
    <w:rsid w:val="00621942"/>
    <w:rsid w:val="006262FB"/>
    <w:rsid w:val="0062701E"/>
    <w:rsid w:val="00631D73"/>
    <w:rsid w:val="00633B52"/>
    <w:rsid w:val="00641956"/>
    <w:rsid w:val="00657DAD"/>
    <w:rsid w:val="00661102"/>
    <w:rsid w:val="00663582"/>
    <w:rsid w:val="00692DE8"/>
    <w:rsid w:val="006A0874"/>
    <w:rsid w:val="006A0D40"/>
    <w:rsid w:val="006A535D"/>
    <w:rsid w:val="006B117A"/>
    <w:rsid w:val="006B65C0"/>
    <w:rsid w:val="006B7E1F"/>
    <w:rsid w:val="006C3417"/>
    <w:rsid w:val="006D782A"/>
    <w:rsid w:val="006E5529"/>
    <w:rsid w:val="006E79DA"/>
    <w:rsid w:val="006F15C1"/>
    <w:rsid w:val="00702C47"/>
    <w:rsid w:val="007048E7"/>
    <w:rsid w:val="00705D7C"/>
    <w:rsid w:val="00711653"/>
    <w:rsid w:val="0072006C"/>
    <w:rsid w:val="007217E4"/>
    <w:rsid w:val="00734075"/>
    <w:rsid w:val="007470DC"/>
    <w:rsid w:val="00747451"/>
    <w:rsid w:val="007A10B8"/>
    <w:rsid w:val="007B3F66"/>
    <w:rsid w:val="007D2B32"/>
    <w:rsid w:val="007D3C47"/>
    <w:rsid w:val="007D6EFC"/>
    <w:rsid w:val="007E41DA"/>
    <w:rsid w:val="007E5AB4"/>
    <w:rsid w:val="007F230B"/>
    <w:rsid w:val="007F7906"/>
    <w:rsid w:val="00813539"/>
    <w:rsid w:val="008141F9"/>
    <w:rsid w:val="00830920"/>
    <w:rsid w:val="00834F0A"/>
    <w:rsid w:val="00843307"/>
    <w:rsid w:val="00862DD4"/>
    <w:rsid w:val="00867BA6"/>
    <w:rsid w:val="00873D98"/>
    <w:rsid w:val="00883817"/>
    <w:rsid w:val="008912AF"/>
    <w:rsid w:val="008A5252"/>
    <w:rsid w:val="008B187B"/>
    <w:rsid w:val="008B4313"/>
    <w:rsid w:val="008C116C"/>
    <w:rsid w:val="008D15D7"/>
    <w:rsid w:val="008D3818"/>
    <w:rsid w:val="008D3C91"/>
    <w:rsid w:val="008D73CF"/>
    <w:rsid w:val="008F268E"/>
    <w:rsid w:val="008F5352"/>
    <w:rsid w:val="00901838"/>
    <w:rsid w:val="009023D4"/>
    <w:rsid w:val="009204B3"/>
    <w:rsid w:val="009268D4"/>
    <w:rsid w:val="00935E1B"/>
    <w:rsid w:val="0093625F"/>
    <w:rsid w:val="00943C66"/>
    <w:rsid w:val="00944284"/>
    <w:rsid w:val="009556F1"/>
    <w:rsid w:val="00956FFF"/>
    <w:rsid w:val="00961E35"/>
    <w:rsid w:val="00962502"/>
    <w:rsid w:val="009752FC"/>
    <w:rsid w:val="00975739"/>
    <w:rsid w:val="00994613"/>
    <w:rsid w:val="009A3E67"/>
    <w:rsid w:val="009A45BF"/>
    <w:rsid w:val="009A5CE6"/>
    <w:rsid w:val="009B055A"/>
    <w:rsid w:val="009B1F0E"/>
    <w:rsid w:val="009B4764"/>
    <w:rsid w:val="009C25C7"/>
    <w:rsid w:val="009C5863"/>
    <w:rsid w:val="009C6371"/>
    <w:rsid w:val="009D0B2C"/>
    <w:rsid w:val="009D2ED0"/>
    <w:rsid w:val="009D5C43"/>
    <w:rsid w:val="009D6FAA"/>
    <w:rsid w:val="00A05051"/>
    <w:rsid w:val="00A13125"/>
    <w:rsid w:val="00A201DC"/>
    <w:rsid w:val="00A26A44"/>
    <w:rsid w:val="00A2726E"/>
    <w:rsid w:val="00A30729"/>
    <w:rsid w:val="00A331F0"/>
    <w:rsid w:val="00A373B7"/>
    <w:rsid w:val="00A414DD"/>
    <w:rsid w:val="00A511C3"/>
    <w:rsid w:val="00A54E1C"/>
    <w:rsid w:val="00A7179A"/>
    <w:rsid w:val="00A75615"/>
    <w:rsid w:val="00A86B0E"/>
    <w:rsid w:val="00A90796"/>
    <w:rsid w:val="00A95047"/>
    <w:rsid w:val="00A9721B"/>
    <w:rsid w:val="00AA4572"/>
    <w:rsid w:val="00AB1B9E"/>
    <w:rsid w:val="00AB78CA"/>
    <w:rsid w:val="00AE09BA"/>
    <w:rsid w:val="00AE5554"/>
    <w:rsid w:val="00AF0626"/>
    <w:rsid w:val="00AF252F"/>
    <w:rsid w:val="00AF46EE"/>
    <w:rsid w:val="00AF76DE"/>
    <w:rsid w:val="00B04C53"/>
    <w:rsid w:val="00B04D7A"/>
    <w:rsid w:val="00B14C03"/>
    <w:rsid w:val="00B31666"/>
    <w:rsid w:val="00B611AB"/>
    <w:rsid w:val="00B66E8F"/>
    <w:rsid w:val="00B74430"/>
    <w:rsid w:val="00B80104"/>
    <w:rsid w:val="00BA2F73"/>
    <w:rsid w:val="00BB347B"/>
    <w:rsid w:val="00BC2676"/>
    <w:rsid w:val="00BE3405"/>
    <w:rsid w:val="00BF1DD1"/>
    <w:rsid w:val="00BF4DF1"/>
    <w:rsid w:val="00C03A88"/>
    <w:rsid w:val="00C07A76"/>
    <w:rsid w:val="00C139FD"/>
    <w:rsid w:val="00C1525E"/>
    <w:rsid w:val="00C17543"/>
    <w:rsid w:val="00C636F6"/>
    <w:rsid w:val="00C65DB5"/>
    <w:rsid w:val="00C83BB3"/>
    <w:rsid w:val="00C856FA"/>
    <w:rsid w:val="00C85845"/>
    <w:rsid w:val="00CA3B6F"/>
    <w:rsid w:val="00CB0061"/>
    <w:rsid w:val="00CB420A"/>
    <w:rsid w:val="00CD1D39"/>
    <w:rsid w:val="00CD2F60"/>
    <w:rsid w:val="00CD73FE"/>
    <w:rsid w:val="00CF0513"/>
    <w:rsid w:val="00CF0DFB"/>
    <w:rsid w:val="00D047C0"/>
    <w:rsid w:val="00D431B9"/>
    <w:rsid w:val="00D65E40"/>
    <w:rsid w:val="00D84C9F"/>
    <w:rsid w:val="00D90012"/>
    <w:rsid w:val="00DA7369"/>
    <w:rsid w:val="00DC48DA"/>
    <w:rsid w:val="00DC7B74"/>
    <w:rsid w:val="00DD63C2"/>
    <w:rsid w:val="00DD7E5B"/>
    <w:rsid w:val="00DE4C3A"/>
    <w:rsid w:val="00DE65E0"/>
    <w:rsid w:val="00E16A0C"/>
    <w:rsid w:val="00E16C3E"/>
    <w:rsid w:val="00E2168D"/>
    <w:rsid w:val="00E3628E"/>
    <w:rsid w:val="00E57203"/>
    <w:rsid w:val="00E92EED"/>
    <w:rsid w:val="00E97251"/>
    <w:rsid w:val="00EA64CA"/>
    <w:rsid w:val="00EA7D3B"/>
    <w:rsid w:val="00ED0BAB"/>
    <w:rsid w:val="00EE01A1"/>
    <w:rsid w:val="00EE525A"/>
    <w:rsid w:val="00F00C67"/>
    <w:rsid w:val="00F04999"/>
    <w:rsid w:val="00F20A52"/>
    <w:rsid w:val="00F25799"/>
    <w:rsid w:val="00F33396"/>
    <w:rsid w:val="00F334C3"/>
    <w:rsid w:val="00F33DE4"/>
    <w:rsid w:val="00F547E5"/>
    <w:rsid w:val="00F60C97"/>
    <w:rsid w:val="00F639A0"/>
    <w:rsid w:val="00F6455A"/>
    <w:rsid w:val="00F64F73"/>
    <w:rsid w:val="00F75C8D"/>
    <w:rsid w:val="00F92EBF"/>
    <w:rsid w:val="00FA2F46"/>
    <w:rsid w:val="00FB0225"/>
    <w:rsid w:val="00FB0464"/>
    <w:rsid w:val="00FB219E"/>
    <w:rsid w:val="00FB27F2"/>
    <w:rsid w:val="00FB4536"/>
    <w:rsid w:val="00FC4CB0"/>
    <w:rsid w:val="00FD0EE6"/>
    <w:rsid w:val="00FD2445"/>
    <w:rsid w:val="00FD35DA"/>
    <w:rsid w:val="00FD5C9F"/>
    <w:rsid w:val="00FE4945"/>
    <w:rsid w:val="00FF0843"/>
    <w:rsid w:val="00FF2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1B"/>
    <w:rPr>
      <w:lang w:val="en-GB"/>
    </w:rPr>
  </w:style>
  <w:style w:type="paragraph" w:styleId="Heading3">
    <w:name w:val="heading 3"/>
    <w:basedOn w:val="Normal"/>
    <w:qFormat/>
    <w:rsid w:val="001107A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B04C53"/>
    <w:rPr>
      <w:sz w:val="24"/>
    </w:rPr>
  </w:style>
  <w:style w:type="paragraph" w:styleId="Header">
    <w:name w:val="header"/>
    <w:basedOn w:val="Normal"/>
    <w:rsid w:val="00B04C53"/>
    <w:pPr>
      <w:tabs>
        <w:tab w:val="center" w:pos="4320"/>
        <w:tab w:val="right" w:pos="8640"/>
      </w:tabs>
    </w:pPr>
  </w:style>
  <w:style w:type="paragraph" w:styleId="Footer">
    <w:name w:val="footer"/>
    <w:basedOn w:val="Normal"/>
    <w:rsid w:val="00B04C53"/>
    <w:pPr>
      <w:tabs>
        <w:tab w:val="center" w:pos="4320"/>
        <w:tab w:val="right" w:pos="8640"/>
      </w:tabs>
    </w:pPr>
  </w:style>
  <w:style w:type="character" w:styleId="Emphasis">
    <w:name w:val="Emphasis"/>
    <w:qFormat/>
    <w:rsid w:val="001107A9"/>
    <w:rPr>
      <w:i/>
      <w:iCs/>
    </w:rPr>
  </w:style>
  <w:style w:type="character" w:styleId="Hyperlink">
    <w:name w:val="Hyperlink"/>
    <w:rsid w:val="00CF0DFB"/>
    <w:rPr>
      <w:color w:val="0000FF"/>
      <w:u w:val="single"/>
    </w:rPr>
  </w:style>
  <w:style w:type="character" w:customStyle="1" w:styleId="eventbookingslblstartdate">
    <w:name w:val="eventbookingslblstartdate"/>
    <w:basedOn w:val="DefaultParagraphFont"/>
    <w:rsid w:val="00297064"/>
  </w:style>
  <w:style w:type="paragraph" w:styleId="BalloonText">
    <w:name w:val="Balloon Text"/>
    <w:basedOn w:val="Normal"/>
    <w:semiHidden/>
    <w:rsid w:val="002F2F48"/>
    <w:rPr>
      <w:rFonts w:ascii="Tahoma" w:hAnsi="Tahoma" w:cs="Tahoma"/>
      <w:sz w:val="16"/>
      <w:szCs w:val="16"/>
    </w:rPr>
  </w:style>
  <w:style w:type="paragraph" w:customStyle="1" w:styleId="EPRINormal">
    <w:name w:val="EPRI Normal"/>
    <w:link w:val="EPRINormalChar"/>
    <w:rsid w:val="009B055A"/>
    <w:pPr>
      <w:spacing w:before="140" w:after="140"/>
    </w:pPr>
    <w:rPr>
      <w:rFonts w:ascii="Times" w:hAnsi="Times"/>
      <w:sz w:val="24"/>
    </w:rPr>
  </w:style>
  <w:style w:type="character" w:customStyle="1" w:styleId="EPRINormalChar">
    <w:name w:val="EPRI Normal Char"/>
    <w:basedOn w:val="DefaultParagraphFont"/>
    <w:link w:val="EPRINormal"/>
    <w:rsid w:val="009B055A"/>
    <w:rPr>
      <w:rFonts w:ascii="Times" w:hAnsi="Times"/>
      <w:sz w:val="24"/>
    </w:rPr>
  </w:style>
  <w:style w:type="character" w:styleId="FollowedHyperlink">
    <w:name w:val="FollowedHyperlink"/>
    <w:basedOn w:val="DefaultParagraphFont"/>
    <w:uiPriority w:val="99"/>
    <w:semiHidden/>
    <w:unhideWhenUsed/>
    <w:rsid w:val="007F23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14044">
      <w:bodyDiv w:val="1"/>
      <w:marLeft w:val="0"/>
      <w:marRight w:val="0"/>
      <w:marTop w:val="0"/>
      <w:marBottom w:val="0"/>
      <w:divBdr>
        <w:top w:val="none" w:sz="0" w:space="0" w:color="auto"/>
        <w:left w:val="none" w:sz="0" w:space="0" w:color="auto"/>
        <w:bottom w:val="none" w:sz="0" w:space="0" w:color="auto"/>
        <w:right w:val="none" w:sz="0" w:space="0" w:color="auto"/>
      </w:divBdr>
    </w:div>
    <w:div w:id="15791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ass-potsdam.de/research-clusters/earth-energy-and-environment-e3/scientific-program/long-distance-energy-transpor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meeting notes</vt:lpstr>
    </vt:vector>
  </TitlesOfParts>
  <Company>EPRI</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meeting notes</dc:title>
  <dc:creator>Dean Williams</dc:creator>
  <cp:lastModifiedBy>Paul Michael Grant</cp:lastModifiedBy>
  <cp:revision>2</cp:revision>
  <cp:lastPrinted>2012-11-04T22:01:00Z</cp:lastPrinted>
  <dcterms:created xsi:type="dcterms:W3CDTF">2012-12-07T19:13:00Z</dcterms:created>
  <dcterms:modified xsi:type="dcterms:W3CDTF">2012-12-07T19:13:00Z</dcterms:modified>
</cp:coreProperties>
</file>